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ABBとB＆RがSPS2019展示会で初めて完全に統合されたソリューションを発表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ABBロボットはB＆Rオートメーションポートフォリオの不可欠な機能になります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ABBのロボティクス＆ディスクリートオートメーションビジネスの一環として、B&amp;RはSPS・IPC2019展示会で、ABBロボットをオートメーションランドスケープの不可欠な機能として紹介します。機械メーカーは、ロボットとその機械制御システムを一緒に購入できます。またB＆Rは、オープンでリアルタイム対応のOPC UA over TSNの包括的なポートフォリオを立ち上げた最初の企業の1つです。SPS・IPC2019では、ホール7 /ブース206に展示されています。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BBロボットをB＆Rオートメーションシステムに統合すると、専用のロボットコントローラ、個別の制御キャビネット、プログラミングスペシャリストが不要になります。新たなソリューションは、複雑さを軽減し、かつ同期を最適化します。かつてない精度とユーザーフレンドリーなプログラミングと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OPC UA over TSN製品</w:t>
      </w:r>
    </w:p>
    <w:p>
      <w:pPr>
        <w:pStyle w:val="par"/>
        <w:ind w:left="0"/>
      </w:pPr>
      <w:r>
        <w:rPr/>
        <w:t xml:space="preserve">オープンでリアルタイム対応の</w:t>
      </w:r>
      <w:r>
        <w:rPr/>
        <w:t>OPC UA over TSN</w:t>
      </w:r>
      <w:r>
        <w:rPr/>
        <w:t xml:space="preserve">用の包括的な製品ポートフォリオも、B＆Rブースで展示します。X20 PLC、バスコントローラー、産業用PC、TSNマシンスイッチにより、B＆Rはモジュラーアダプティブマシンの完全に標準化されたネットワークを実現します。オープンスタンダードは、ネットワーク内のすべてのノード間で標準化されたデータを交換する単一のインターフェイスで、多数のプロトコルを単一のプロトコルに減らします。現場では、開発と運用が大幅に容易になり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分散型コンパクトドライブにより、機械開発を簡素化</w:t>
      </w:r>
    </w:p>
    <w:p>
      <w:pPr>
        <w:pStyle w:val="par"/>
        <w:ind w:left="0"/>
      </w:pPr>
      <w:r>
        <w:rPr/>
        <w:t xml:space="preserve">B＆Rブースではさらに、2つのまったく新しいコンパクトなモーター搭載ドライブを展示します。新しい</w:t>
      </w:r>
      <w:r>
        <w:rPr/>
        <w:t>ACOPOSmotor</w:t>
      </w:r>
      <w:r>
        <w:rPr/>
        <w:t xml:space="preserve">は、モジュール式プラントおよび機械の開発を促進します。それは、設置コストを削減し、キャビネットのスペースを節約します。新しいモーターは0.22〜0.35 kWの出力範囲をカバーし、最小バージョンはわずか60 mm x 90 mm（w x h）とコンパクトなサイズでありながら、50 µsの高速制御ループを可能にする本格的な統合サーボドライブを備えています。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ABBとB＆RがSPS2019展示会で初めて完全に統合されたソリューションを発表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