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Nowoczesna technologia i kolejna edycja B&amp;R Innovation Days 2019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Inżynierowie B&amp;R zaprezentowali najnowsze rozwiązania i trendy w automatyce podczas B&amp;R Innovation Days. XIV edycja spotkania odbyła się 9-10 października w Jachrance. Tematyka skupiała się wokół systemów wizyjnych na miarę Przemysłu 4.0 oraz elastycznego systemu transportowego, nie zabrakło jednak również tematów związanych z oprogramowaniem.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Dwa dni metodycznego programu</w:t>
      </w:r>
    </w:p>
    <w:p>
      <w:pPr>
        <w:pStyle w:val="par"/>
        <w:ind w:left="0"/>
      </w:pPr>
      <w:r>
        <w:rPr/>
        <w:t xml:space="preserve">Koncepcja wydarzenia zakłada dużą możliwość wymiany wiedzy zarówno pomiędzy ekspertami firmy B&amp;R ds. automatyzacji maszyn a obecnymi tam doświadczonymi klientami firmy, którzy stosują rozwiązania B&amp;R w produkcji maszyn. W tym celu specjaliści B&amp;R wystąpili z prezentacjami technicznymi, a także przygotowali 14 specjalistycznych stanowisk – Kafejki Wiedzy. Dodatkowo firma PRES-CON oraz RSC Auto ID zaprezentowali zastosowane rozwiązania B&amp;R w praktyce. Przygotowany program pozwolił gościom na uczestnictwo w tematach, które mogą pomóc w realizacji aktualnych projektów i znacząco wpłynąć na optymalizację pracy czy podniesienie konkurencyjności swoich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Tematyka spotkania</w:t>
      </w:r>
    </w:p>
    <w:p>
      <w:pPr>
        <w:pStyle w:val="par"/>
        <w:ind w:left="0"/>
      </w:pPr>
      <w:r>
        <w:rPr/>
        <w:t xml:space="preserve">Oferowane przez B&amp;R systemy wizyjne okazały się jednym z kluczowych punktów wydarzenia. Zintegrowane systemy wizyjne z systemem sterowania szczególnie sprawdzają się na liniach produkcyjnych kontrolując procesy wytwórcze, umożliwiając sortowanie produktów oraz sprawdzając ich jakość.  </w:t>
      </w:r>
    </w:p>
    <w:p>
      <w:pPr>
        <w:pStyle w:val="par"/>
        <w:ind w:left="0"/>
      </w:pPr>
      <w:r>
        <w:rPr/>
        <w:t xml:space="preserve">Nie mniejsze zainteresowanie wzbudzał system transportowy ACOPOStrak, który jest pierwszym systemem na świecie zwiększającym ekonomię produkcji masowej aż do produkcji partii jednostkowych. Dodatkowo uczestnicy zobaczyli, jakie korzyści płyną z projektowania i symulowania systemu korzystając z narzędzia programistycznego Automation Studio.  </w:t>
      </w:r>
    </w:p>
    <w:p>
      <w:pPr>
        <w:pStyle w:val="par"/>
        <w:ind w:left="0"/>
      </w:pPr>
      <w:r>
        <w:rPr/>
        <w:t xml:space="preserve">W prezentowanych tematach goście mogli zadawać pytania również w kwestii cyfrowych bliźniaków, najnowszej oferty Power Paneli czy aplikacji chmurowych i możliwości, jakie daje gromadzenie danych i ich właściwa analiza. Tematów do rozmów nie brakowało.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 tylko automatyka</w:t>
      </w:r>
    </w:p>
    <w:p>
      <w:pPr>
        <w:pStyle w:val="par"/>
        <w:ind w:left="0"/>
      </w:pPr>
      <w:r>
        <w:rPr/>
        <w:t xml:space="preserve">Budowaniu relacji sprzyjały atrakcje popołudniowe. Przygotowana sesja wspierała w nawiązywaniu ciekawych kontaktów. Punktem wieczoru było wystąpienie Cezarego Pazury, który zabawiał uczestników programem komediowym. Po uroczystej kolacji, zaprezentowano dalszy ciąg atrakcji wieczornych. Zaproszeni goście mieli szansę przypomnieć sobie jak działały 8/16-bitowe komputery, gry Arcade oraz retro zabawki.  </w:t>
      </w:r>
    </w:p>
    <w:p>
      <w:pPr>
        <w:pStyle w:val="par"/>
        <w:ind w:left="0"/>
      </w:pPr>
      <w:r>
        <w:rPr/>
        <w:t xml:space="preserve">B&amp;R Innovation Days był inspirującym wydarzeniem dla wszystkich tworzących tę platformę wymiany doświadczeń, czyli zarówno dla klientów jak i zespołu firmy B&amp;R. Kolejna odsłona już za rok.   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6000"/>
            <wp:effectExtent b="0" l="0" r="0" t="0"/>
            <wp:docPr id="1" name="Innovation Days 2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ation Days 2_PL"/>
                    <pic:cNvPicPr/>
                  </pic:nvPicPr>
                  <pic:blipFill>
                    <a:blip xmlns:r="http://schemas.openxmlformats.org/officeDocument/2006/relationships" cstate="print" r:embed="N103D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Innovation Days 2019. </w:t>
      </w:r>
    </w:p>
    <w:bookmarkEnd w:id="10"/>
    <w:bookmarkEnd w:id="9"/>
    <w:bookmarkStart w:id="11" w:name="_XREFN10093"/>
    <w:bookmarkStart w:id="12" w:name="_XREFN1009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6000"/>
            <wp:effectExtent b="0" l="0" r="0" t="0"/>
            <wp:docPr id="2" name="Innovation Days 2019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novation Days 2019_PL"/>
                    <pic:cNvPicPr/>
                  </pic:nvPicPr>
                  <pic:blipFill>
                    <a:blip xmlns:r="http://schemas.openxmlformats.org/officeDocument/2006/relationships" cstate="print" r:embed="N1042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bookmarkStart w:id="13" w:name="_XREFN100BC"/>
    <w:bookmarkStart w:id="14" w:name="_XREFN100C1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6000"/>
            <wp:effectExtent b="0" l="0" r="0" t="0"/>
            <wp:docPr id="3" name="Innovation Days 2019 3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 Days 2019 3_PL"/>
                    <pic:cNvPicPr/>
                  </pic:nvPicPr>
                  <pic:blipFill>
                    <a:blip xmlns:r="http://schemas.openxmlformats.org/officeDocument/2006/relationships" cstate="print" r:embed="N1046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E5" w:type="default"/>
      <w:footerReference xmlns:r="http://schemas.openxmlformats.org/officeDocument/2006/relationships" r:id="N1057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5" Target="header1.xml" Type="http://schemas.openxmlformats.org/officeDocument/2006/relationships/header"/><Relationship Id="N10579" Target="footer1.xml" Type="http://schemas.openxmlformats.org/officeDocument/2006/relationships/footer"/><Relationship Id="N103DD" Target="media/N103DD.jpg" Type="http://schemas.openxmlformats.org/officeDocument/2006/relationships/image"/><Relationship Id="N1042B" Target="media/N1042B.jpg" Type="http://schemas.openxmlformats.org/officeDocument/2006/relationships/image"/><Relationship Id="N1046E" Target="media/N1046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C" Target="media/N1054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