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贝加莱云应用实现多租户管理</w:t>
      </w:r>
    </w:p>
    <w:p>
      <w:pPr>
        <w:pStyle w:val="label-first"/>
        <w:keepNext/>
        <w:ind w:left="0"/>
      </w:pPr>
      <w:r>
        <w:rPr>
          <w:b/>
          <w:sz w:val="20"/>
        </w:rPr>
        <w:t xml:space="preserve">资产性能监控为OEM厂商开启新的商业模式</w:t>
      </w:r>
    </w:p>
    <w:p>
      <w:pPr>
        <w:pStyle w:val="par-first"/>
        <w:ind w:left="0"/>
        <w:jc w:val="left"/>
      </w:pPr>
      <w:r>
        <w:rPr>
          <w:i/>
          <w:i/>
        </w:rPr>
        <w:t xml:space="preserve">制造业OEM厂商现在还可以向其客户提供</w:t>
      </w:r>
      <w:r>
        <w:rPr>
          <w:i/>
          <w:i/>
        </w:rPr>
        <w:t>资产性能监控</w:t>
      </w:r>
      <w:r>
        <w:rPr>
          <w:i/>
          <w:i/>
        </w:rPr>
        <w:t xml:space="preserve">中的数据和结果，从而开拓新的收入来源。云应用也可自行配置 – 无论连接机器的类型和数量如何。</w:t>
      </w:r>
    </w:p>
    <w:p>
      <w:pPr>
        <w:pStyle w:val="label"/>
        <w:keepNext/>
        <w:ind w:left="0"/>
      </w:pPr>
    </w:p>
    <w:p>
      <w:pPr>
        <w:pStyle w:val="par"/>
        <w:ind w:left="0"/>
      </w:pPr>
      <w:r>
        <w:rPr/>
        <w:t xml:space="preserve">资产性能监控现在可以自动识别分配的边缘设备和相应的机器。该应用程序通过OPC UA收集可用数据。由于OPC UA具有语义描述和特定行业标准如PackML和EUROMAP 77，因此资产性能监控知道如何准备数据。用户无需任何配置即可查看仪表盘、报表和报警概览。现在，即使是中小型OEM厂商也可以使用全面的物联网解决方案。</w:t>
      </w:r>
    </w:p>
    <w:p>
      <w:pPr>
        <w:pStyle w:val="label"/>
        <w:keepNext/>
        <w:ind w:left="0"/>
      </w:pPr>
      <w:r>
        <w:rPr>
          <w:b/>
          <w:sz w:val="20"/>
        </w:rPr>
        <w:t xml:space="preserve">OEM厂商的新商业模式</w:t>
      </w:r>
    </w:p>
    <w:p>
      <w:pPr>
        <w:pStyle w:val="par"/>
        <w:ind w:left="0"/>
      </w:pPr>
      <w:r>
        <w:rPr/>
        <w:t xml:space="preserve">贝加莱已使资产性能监控具备多租户架构。OEM厂商能够处理其机器中的数据并将产生的数据卖回给客户，因此，他们现在可以实施新的商业模式。机器制造商只需在资产性能监控中进行相应的设置即可 – 无需使用其它硬件或软件。</w:t>
      </w:r>
    </w:p>
    <w:p>
      <w:pPr>
        <w:pStyle w:val="label"/>
        <w:keepNext/>
        <w:ind w:left="0"/>
      </w:pPr>
      <w:r>
        <w:rPr>
          <w:b/>
          <w:sz w:val="20"/>
        </w:rPr>
        <w:t xml:space="preserve">资产性能监控</w:t>
      </w:r>
    </w:p>
    <w:p>
      <w:pPr>
        <w:pStyle w:val="par"/>
        <w:ind w:left="0"/>
      </w:pPr>
      <w:r>
        <w:rPr/>
        <w:t xml:space="preserve">资产性能监控云应用可以昼夜不停地在全球范围内收集数据 – 例如性能指标、能耗和生产率 – 并以结构清晰的报表和仪表盘形式呈现。这样不仅可以减少计划外停机时间，而且还能发现和预防生产瓶颈。资产性能监控基于灵活的物联网平台，可实现快速轻松扩展。</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OEM厂商能够处理其机器中的数据并将产生的数据卖回给客户，因此，他们现在可以实施新的商业模式。</w:t>
      </w:r>
    </w:p>
    <w:bookmarkEnd w:id="7"/>
    <w:bookmarkEnd w:id="6"/>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