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Idealny obiektyw w każdych warunkach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uzupełnia swoją ofertę produktów wizyjnych o kamery z uchwytem C</w:t>
      </w:r>
    </w:p>
    <w:p>
      <w:pPr>
        <w:pStyle w:val="par-first"/>
        <w:ind w:left="0"/>
        <w:jc w:val="left"/>
      </w:pPr>
      <w:r>
        <w:rPr>
          <w:i/>
          <w:i/>
        </w:rPr>
        <w:t xml:space="preserve">Smart Camera i Smart Sensor B&amp;R są teraz dostępne z uchwytem typu C, co znacznie rozszerza zakres możliwych zastosowań systemu wizyjnego.</w:t>
      </w:r>
    </w:p>
    <w:p>
      <w:pPr>
        <w:pStyle w:val="par"/>
        <w:ind w:left="0"/>
      </w:pPr>
      <w:r>
        <w:rPr/>
        <w:t xml:space="preserve">Wraz z nowymi kamerami, B&amp;R wprowadza pięć obiektywów z uchwytem typu C, w zakresie ogniskowych od 12 do 50 mm. Obiektywy są specjalnie zoptymalizowane dla zastosowanych matryc w celu uzyskania maksymalnej rozdzielczości i dużego skontrastowania szczegółów. </w:t>
      </w:r>
    </w:p>
    <w:p>
      <w:pPr>
        <w:pStyle w:val="par"/>
        <w:ind w:left="0"/>
      </w:pPr>
      <w:r>
        <w:rPr/>
        <w:t xml:space="preserve">Dzięki zastosowaniu zgodnych ze standardem rynkowym połączeń z uchwytem typu C, użytkownicy mogą swobodnie wybierać pomiędzy zoptymalizowanymi obiektywami firmy B&amp;R i obiektywami innych producentów do zastosowań specjalnych, wymagających na przykład zastosowania teleobiektywu. Dla zastosowań wymagających ochrony IP67 dostępne są specjalne osłony. Osłony uszczelniają obudowę, nie pogarszając przy tym jakości obrazu.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C-Mount_Objek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-Mount_Objektive"/>
                    <pic:cNvPicPr/>
                  </pic:nvPicPr>
                  <pic:blipFill>
                    <a:blip xmlns:r="http://schemas.openxmlformats.org/officeDocument/2006/relationships" cstate="print" r:embed="N1037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Smart Camera i Smart Sensor są teraz dostępne również z uchwytem typu C.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3F7" w:type="default"/>
      <w:footerReference xmlns:r="http://schemas.openxmlformats.org/officeDocument/2006/relationships" r:id="N1048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5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7" Target="header1.xml" Type="http://schemas.openxmlformats.org/officeDocument/2006/relationships/header"/><Relationship Id="N1048B" Target="footer1.xml" Type="http://schemas.openxmlformats.org/officeDocument/2006/relationships/footer"/><Relationship Id="N10375" Target="media/N1037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5E" Target="media/N1045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