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适合各种场景的完美镜头</w:t>
      </w:r>
    </w:p>
    <w:p>
      <w:pPr>
        <w:pStyle w:val="label-first"/>
        <w:keepNext/>
        <w:ind w:left="0"/>
      </w:pPr>
      <w:r>
        <w:rPr>
          <w:b/>
          <w:sz w:val="20"/>
        </w:rPr>
        <w:t xml:space="preserve">贝加莱将C型接口相机添加到视觉产品中</w:t>
      </w:r>
    </w:p>
    <w:p>
      <w:pPr>
        <w:pStyle w:val="par-first"/>
        <w:ind w:left="0"/>
        <w:jc w:val="left"/>
      </w:pPr>
      <w:r>
        <w:rPr>
          <w:i/>
          <w:i/>
        </w:rPr>
        <w:t xml:space="preserve">贝加莱的智能相机和智能传感器现已配备C型接口。这极大地扩展了视觉系统可能的应用范围。</w:t>
      </w:r>
    </w:p>
    <w:p>
      <w:pPr>
        <w:pStyle w:val="par"/>
        <w:ind w:left="0"/>
      </w:pPr>
      <w:r>
        <w:rPr/>
        <w:t xml:space="preserve">与新相机一起，贝加莱推出了五款C型接口镜头，可覆盖12至50 mm宽焦距。这些镜头针对图像传感器进行了专门地优化，可用于实现最大分辨率和高细节对比度。</w:t>
      </w:r>
    </w:p>
    <w:p>
      <w:pPr>
        <w:pStyle w:val="par"/>
        <w:ind w:left="0"/>
      </w:pPr>
      <w:r>
        <w:rPr/>
        <w:t xml:space="preserve">借助市场标准的C型接口，贝加莱为用户提供了优化贝加莱镜头或使用第三方镜头的选择自由，例如针对需要使用远心镜头的特殊应用。专门的镜头盖可用于需要IP67防护等级的应用。镜头盖可密封外壳，且不会影响成像性能。</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C-Mount_Objek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ount_Objektiv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智能相机和智能传感器现已配备C型接口。</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