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Fuld sikkerhed i tilfælde af netværks-svigt</w:t>
      </w:r>
    </w:p>
    <w:p>
      <w:pPr>
        <w:pStyle w:val="label-first"/>
        <w:keepNext/>
        <w:ind w:left="0"/>
      </w:pPr>
      <w:r>
        <w:rPr>
          <w:b/>
          <w:sz w:val="20"/>
        </w:rPr>
        <w:t xml:space="preserve">B&amp;R's Blackout-tilstand giver høj maskintilgængelighed</w:t>
      </w:r>
    </w:p>
    <w:p>
      <w:pPr>
        <w:pStyle w:val="par-first"/>
        <w:ind w:left="0"/>
        <w:jc w:val="left"/>
      </w:pPr>
      <w:r>
        <w:rPr>
          <w:i/>
          <w:i/>
        </w:rPr>
        <w:t xml:space="preserve">B&amp;R's drevporteføljen har nu en Blackout-tilstand, der nu gør det muligt at opnå sikker kontrol af en maskine i tilfælde af netværks-svigt. Det betyder, at nedetid på maskinen kan undgås uden dyre redundansløsninger. Maskinens maksimale tilgængelighed er garanteret.</w:t>
      </w:r>
    </w:p>
    <w:p>
      <w:pPr>
        <w:pStyle w:val="label"/>
        <w:keepNext/>
        <w:ind w:left="0"/>
      </w:pPr>
    </w:p>
    <w:p>
      <w:pPr>
        <w:pStyle w:val="par"/>
        <w:ind w:left="0"/>
      </w:pPr>
      <w:r>
        <w:rPr/>
        <w:t xml:space="preserve">Ved hjælp af Blackout-funktionen fortsætter de sikre varianter af </w:t>
      </w:r>
      <w:r>
        <w:rPr/>
        <w:t>B&amp;R's servo-drev</w:t>
      </w:r>
      <w:r>
        <w:rPr/>
        <w:t xml:space="preserve"> (ACOPOSmulti, ACOPOSmotor og ACOPOS P3) driften i tilfælde af netværks-svigt. Sikkerhedsfunktionerne forbliver aktiveret.</w:t>
      </w:r>
    </w:p>
    <w:p>
      <w:pPr>
        <w:pStyle w:val="label"/>
        <w:keepNext/>
        <w:ind w:left="0"/>
      </w:pPr>
      <w:r>
        <w:rPr>
          <w:b/>
          <w:sz w:val="20"/>
        </w:rPr>
        <w:t xml:space="preserve">Kontrolleret nedlukning </w:t>
      </w:r>
    </w:p>
    <w:p>
      <w:pPr>
        <w:pStyle w:val="par"/>
        <w:ind w:left="0"/>
      </w:pPr>
      <w:r>
        <w:rPr/>
        <w:t xml:space="preserve">Blackout-tilstand giver mulighed for konfiguration af enkle sikkerhedssekvenser. Applikationer i lavereliggende systemer, fortsætter eksekveringen, selv i tilfælde af netværks-svigt. For eksempel kan akser stoppes sikkert eller flyttes til en defineret position.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lackout Mode Control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out Mode Control Cabinet"/>
                    <pic:cNvPicPr/>
                  </pic:nvPicPr>
                  <pic:blipFill>
                    <a:blip xmlns:r="http://schemas.openxmlformats.org/officeDocument/2006/relationships" cstate="print" r:embed="N103A4"/>
                    <a:stretch>
                      <a:fillRect/>
                    </a:stretch>
                  </pic:blipFill>
                  <pic:spPr>
                    <a:xfrm>
                      <a:off x="0" y="0"/>
                      <a:ext cx="3600000" cy="2400750"/>
                    </a:xfrm>
                    <a:prstGeom prst="rect">
                      <a:avLst/>
                    </a:prstGeom>
                  </pic:spPr>
                </pic:pic>
              </a:graphicData>
            </a:graphic>
          </wp:inline>
        </w:drawing>
      </w:r>
    </w:p>
    <w:p>
      <w:pPr>
        <w:pStyle w:val="media-caption"/>
        <w:ind w:left="0"/>
      </w:pPr>
      <w:r>
        <w:t xml:space="preserve">B&amp;R's drevteknologiportefølje tilbyder nu Blackout-tilstand.</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D" w:type="default"/>
      <w:footerReference xmlns:r="http://schemas.openxmlformats.org/officeDocument/2006/relationships" r:id="N104F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D" Target="header1.xml" Type="http://schemas.openxmlformats.org/officeDocument/2006/relationships/header"/><Relationship Id="N104F1" Target="footer1.xml" Type="http://schemas.openxmlformats.org/officeDocument/2006/relationships/footer"/><Relationship Id="N103A4" Target="media/N103A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4" Target="media/N104C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