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Full safety following network failure</w:t>
      </w:r>
    </w:p>
    <w:p>
      <w:pPr>
        <w:pStyle w:val="label-first"/>
        <w:keepNext/>
        <w:ind w:left="0"/>
      </w:pPr>
      <w:r>
        <w:rPr>
          <w:b/>
          <w:sz w:val="20"/>
        </w:rPr>
        <w:t xml:space="preserve">B&amp;R's Blackout mode enables high machine availability</w:t>
      </w:r>
    </w:p>
    <w:p>
      <w:pPr>
        <w:pStyle w:val="par-first"/>
        <w:ind w:left="0"/>
        <w:jc w:val="left"/>
      </w:pPr>
      <w:r>
        <w:rPr>
          <w:i/>
          <w:i/>
        </w:rPr>
        <w:t xml:space="preserve">The B&amp;R drive technology portfolio now offers a Blackout mode. This enables safe machine control in the event of a network failure. Machine downtime can be avoided without costly redundancy solutions to ensure maximum machine availability.</w:t>
      </w:r>
    </w:p>
    <w:p>
      <w:pPr>
        <w:pStyle w:val="label"/>
        <w:keepNext/>
        <w:ind w:left="0"/>
      </w:pPr>
    </w:p>
    <w:p>
      <w:pPr>
        <w:pStyle w:val="par"/>
        <w:ind w:left="0"/>
      </w:pPr>
      <w:r>
        <w:rPr/>
        <w:t xml:space="preserve">The Blackout function enables the safe variants of </w:t>
      </w:r>
      <w:r>
        <w:rPr/>
        <w:t>B&amp;R servo drives</w:t>
      </w:r>
      <w:r>
        <w:rPr/>
        <w:t xml:space="preserve"> (ACOPOSmulti, ACOPOSmotor or ACOPOS P3) to continue operation in the event of a network failure. Safety functionality remains intact.</w:t>
      </w:r>
    </w:p>
    <w:p>
      <w:pPr>
        <w:pStyle w:val="label"/>
        <w:keepNext/>
        <w:ind w:left="0"/>
      </w:pPr>
      <w:r>
        <w:rPr>
          <w:b/>
          <w:sz w:val="20"/>
        </w:rPr>
        <w:t xml:space="preserve">Controlled shutdown </w:t>
      </w:r>
    </w:p>
    <w:p>
      <w:pPr>
        <w:pStyle w:val="par"/>
        <w:ind w:left="0"/>
      </w:pPr>
      <w:r>
        <w:rPr/>
        <w:t xml:space="preserve">Blackout mode allows configuration of simple safety sequences. Applications in lower-level systems continue execution even after a network failure. For example, axes can be brought to a stop or moved to a defined position.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The B&amp;R drive technology portfolio now offers a Blackout mode.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