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Verdubbel de opslagcapaciteit</w:t>
      </w:r>
    </w:p>
    <w:p>
      <w:pPr>
        <w:pStyle w:val="label-first"/>
        <w:keepNext/>
        <w:ind w:left="0"/>
      </w:pPr>
      <w:r>
        <w:rPr>
          <w:b/>
          <w:sz w:val="20"/>
        </w:rPr>
        <w:t xml:space="preserve">B&amp;R voegt nieuwe compacte PLC toe aan haar Compact-S-serie</w:t>
      </w:r>
    </w:p>
    <w:p>
      <w:pPr>
        <w:pStyle w:val="par-first"/>
        <w:ind w:left="0"/>
        <w:jc w:val="left"/>
      </w:pPr>
      <w:r>
        <w:rPr>
          <w:i/>
          <w:i/>
        </w:rPr>
        <w:t xml:space="preserve">B&amp;R biedt een nieuwe Compact-S PLC aan met 512 MB RAM en 2 GB intern flash-geheugen.  Dit geeft de X20CP0484-1 meer dan tweemaal de RAM-capaciteit van eerdere modellen uit de </w:t>
      </w:r>
      <w:r>
        <w:rPr>
          <w:i/>
          <w:i/>
        </w:rPr>
        <w:t>Compact-S-serie</w:t>
      </w:r>
      <w:r>
        <w:rPr>
          <w:i/>
          <w:i/>
        </w:rPr>
        <w:t xml:space="preserve">.  Dit is ideaal voor toepassingen met hoge eisen aan geheugen en prestaties.</w:t>
      </w:r>
    </w:p>
    <w:p>
      <w:pPr>
        <w:pStyle w:val="label"/>
        <w:keepNext/>
        <w:ind w:left="0"/>
      </w:pPr>
    </w:p>
    <w:p>
      <w:pPr>
        <w:pStyle w:val="par"/>
        <w:ind w:left="0"/>
      </w:pPr>
      <w:r>
        <w:rPr/>
        <w:t xml:space="preserve">Met een breedte van slechts 37,5 mm inclusief voeding, is de X20CP0484-1 onderdeel van het compacte PLC-portfolio van B&amp;R.  Met Ethernet, </w:t>
      </w:r>
      <w:r>
        <w:rPr/>
        <w:t>POWERLINK</w:t>
      </w:r>
      <w:r>
        <w:rPr/>
        <w:t xml:space="preserve">, USB en RS232 biedt deze PLC tal van communicatie-opties. Een optionele CAN-interface is beschikbaar.  De PLC is onderhoudsvrij omdat er geen ventilatoren of batterijen aanwezig zijn.</w:t>
      </w:r>
    </w:p>
    <w:p>
      <w:pPr>
        <w:pStyle w:val="label"/>
        <w:keepNext/>
        <w:ind w:left="0"/>
      </w:pPr>
      <w:r>
        <w:rPr>
          <w:b/>
          <w:sz w:val="20"/>
        </w:rPr>
        <w:t xml:space="preserve">Slanke automatiseringsoplossing</w:t>
      </w:r>
    </w:p>
    <w:p>
      <w:pPr>
        <w:pStyle w:val="par"/>
        <w:ind w:left="0"/>
      </w:pPr>
      <w:r>
        <w:rPr/>
        <w:t xml:space="preserve">X20 I/O-modules kunnen rechtstreeks op de controller worden aangesloten en sluiten naadloos aan.  Het hele systeem bespaart veel ruimte in de schakelkast. Zelfs met haar kleine afmetingen heeft de PLC controller een ingebouwde voeding voor zichzelf en de aangesloten I/O-modules.  Er is zo dus geen extra aanvullende voedingsmodule meer nodig.</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X20 Compact S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Compact S Press"/>
                    <pic:cNvPicPr/>
                  </pic:nvPicPr>
                  <pic:blipFill>
                    <a:blip xmlns:r="http://schemas.openxmlformats.org/officeDocument/2006/relationships" cstate="print" r:embed="N103B9"/>
                    <a:stretch>
                      <a:fillRect/>
                    </a:stretch>
                  </pic:blipFill>
                  <pic:spPr>
                    <a:xfrm>
                      <a:off x="0" y="0"/>
                      <a:ext cx="3600000" cy="2400750"/>
                    </a:xfrm>
                    <a:prstGeom prst="rect">
                      <a:avLst/>
                    </a:prstGeom>
                  </pic:spPr>
                </pic:pic>
              </a:graphicData>
            </a:graphic>
          </wp:inline>
        </w:drawing>
      </w:r>
    </w:p>
    <w:p>
      <w:pPr>
        <w:pStyle w:val="media-caption"/>
        <w:ind w:left="0"/>
      </w:pPr>
      <w:r>
        <w:t xml:space="preserve">De nieuwe compacte PLC van B&amp;R biedt tweemaal zoveel RAM geheugen als eerdere modellen uit de Compact-S-serie.</w:t>
      </w:r>
    </w:p>
    <w:bookmarkEnd w:id="6"/>
    <w:bookmarkEnd w:id="5"/>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3A" w:type="default"/>
      <w:footerReference xmlns:r="http://schemas.openxmlformats.org/officeDocument/2006/relationships" r:id="N104C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A" Target="header1.xml" Type="http://schemas.openxmlformats.org/officeDocument/2006/relationships/header"/><Relationship Id="N104CE" Target="footer1.xml" Type="http://schemas.openxmlformats.org/officeDocument/2006/relationships/footer"/><Relationship Id="N103B9" Target="media/N103B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1" Target="media/N104A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