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Custo-benefício para controle de motor/válvula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um novo módulo de saída digital com modulação de largura de pulso integrada (PWM)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módulo de saída digital da B&amp;R </w:t>
      </w:r>
      <w:r>
        <w:rPr>
          <w:i/>
          <w:i/>
        </w:rPr>
        <w:t>X20DO4332-1</w:t>
      </w:r>
      <w:r>
        <w:rPr>
          <w:i/>
          <w:i/>
        </w:rPr>
        <w:t xml:space="preserve"> tem uma saída com modulação de largura de pulso integrada (PWM) e é uma alternativa econômica aos módulos para motor. Além disso, o módulo oferece uma função de ruído que evita que as válvulas travem.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Modulação de largura de pulso (PWM) é principalmente utilizado para controle de grandes cargas, como motores. Em vez de utilizar eletrônicas para regular uma tensão de entrada contínua para uma tensão desejada no motor, o motor é controlado pela largura da comutação de pulsos. Esse processo economiza uma grande quantidade de energia.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 sua função de ruído, o módulo também evita o travamento de válvulas. Isto é particularmente comum quando válvulas são mantidas em uma mesma posição por longos períodos de tempo, especialmente em líquidos. A função de ruído faz com que a válvula oscile levemente em torno da posição de setpoint para evitar que essa trave.  O módulo é equipado com quatro saídas com conexão para três fios e disponibiliza uma corrente de saída de 2A.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20DO4332-1 P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DO4332-1 PWM"/>
                    <pic:cNvPicPr/>
                  </pic:nvPicPr>
                  <pic:blipFill>
                    <a:blip xmlns:r="http://schemas.openxmlformats.org/officeDocument/2006/relationships" cstate="print" r:embed="N103A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módulo de saída digital da B&amp;R X20DO4332-1 tem uma saída com modulação de largura de pulso integrada (PWM) e é uma alternativa econômica aos módulos para motor.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2" Target="media/N103A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