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Diga adeus aos botões e chaves físicos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leva a operação intuitiva a um novo nível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permite uma nova forma única de orientação intuitiva ao operador. As funções operacionais típicas agora estão incorporadas diretamente no vidro dos painéis touch-screen da B&amp;R. Isso elimina a necessidade de botões físicos e não deixa chance para que sujeira e pó se acumulem ou entrem no equipamento. Os painéis são, portanto, ideais para ambientes com os mais rigorosos requisitos de higiene.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Mediante solicitação do cliente, a B&amp;R oferece todas as </w:t>
      </w:r>
      <w:r>
        <w:rPr/>
        <w:t>variantes de IHM</w:t>
      </w:r>
      <w:r>
        <w:rPr/>
        <w:t xml:space="preserve"> com uma tela de toque capacitiva projetada com correspondentes guias para os dedos . As guias podem ter qualquer formato e tamanho, permitindo a ideal integração de todos os tipos de controles deslizantes e mostradores diretamente na aplicação da IHM. Isso permite que toda a superfície da tela possa exibir conteúdo. As guias táteis patenteadas da B&amp;R permitem uma operação sem olhos. Os operadores podem ajustar as configurações sem tirar a atenção da máquina.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Guias táteis ergonômicas</w:t>
      </w:r>
    </w:p>
    <w:p>
      <w:pPr>
        <w:pStyle w:val="par"/>
        <w:ind w:left="0"/>
      </w:pPr>
      <w:r>
        <w:rPr/>
        <w:t xml:space="preserve">As guias táteis ergonômicas têm aproximadamente um milímetro de profundidade e podem ter um acabamento fosco ou transparente. Os botões e chaves rotativas integrados nunca se desgastam. Os painéis estão disponíveis nos tamanhos de 5 "a 24", tanto como unidade de displays ou Painel PC.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Design higiênico</w:t>
      </w:r>
    </w:p>
    <w:p>
      <w:pPr>
        <w:pStyle w:val="par"/>
        <w:ind w:left="0"/>
      </w:pPr>
      <w:r>
        <w:rPr/>
        <w:t xml:space="preserve">Os painéis B&amp;R com guias táteis são ideais para as indústrias de alimentos e bebidas, farmacêutica e de tecnologia médica. Além da tela touch-screen de fácil limpeza, os painéis também estão disponíveis com uma caixa de aço inoxidável sem juntas que oferece </w:t>
      </w:r>
      <w:r>
        <w:rPr/>
        <w:t>proteção IP69K</w:t>
      </w:r>
      <w:r>
        <w:rPr/>
        <w:t xml:space="preserve">. Os painéis de design higiênico são construídos com materiais de alta resistência, como aço inoxidável liso, revestimentos de poliéster de alta qualidade e selantes especiais.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ouch panel with mill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uch panel with millings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agora incorporou funções típicas de operação diretamente no vidro de seus painéis touch-screen, substituindo elementos de hardware, como botões e chaves rotativas.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