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Studencie! Spotkajmy się na Twojej uczelni</w:t>
      </w:r>
    </w:p>
    <w:p>
      <w:pPr>
        <w:pStyle w:val="label-first"/>
        <w:keepNext/>
        <w:ind w:left="0"/>
      </w:pPr>
    </w:p>
    <w:p>
      <w:pPr>
        <w:pStyle w:val="label"/>
        <w:keepNext/>
        <w:ind w:left="0"/>
      </w:pPr>
      <w:r>
        <w:rPr>
          <w:b/>
          <w:sz w:val="20"/>
        </w:rPr>
        <w:t xml:space="preserve">Dla studentów Automatyki i Robotyki, Mechatroniki czy Elektrotechniki nasza firma jest idealnym wyborem.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Zachęcamy Cię do wzięcia udziału w Inżynierskich Targach Pracy. To doskonała okazja, aby porozmawiać z nami, a także poznać naszą ofertę edukacyjną. </w:t>
      </w:r>
      <w:r>
        <w:br w:type="textWrapping"/>
      </w:r>
      <w:r>
        <w:rPr>
          <w:i/>
          <w:i/>
        </w:rPr>
        <w:t xml:space="preserve">Spotkajmy się:</w:t>
      </w:r>
    </w:p>
    <w:p>
      <w:pPr>
        <w:pStyle w:val="par"/>
        <w:ind w:left="0"/>
      </w:pPr>
      <w:r>
        <w:rPr>
          <w:b/>
        </w:rPr>
        <w:t xml:space="preserve">– 5 marca w Krakowie w Akademii Górniczo-Hutniczej</w:t>
      </w:r>
      <w:r>
        <w:br w:type="textWrapping"/>
      </w:r>
      <w:r>
        <w:rPr>
          <w:b/>
        </w:rPr>
        <w:t xml:space="preserve">– 17 marca w Warszawie w Politechnice Warszawskiej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Zapraszamy Cię również na cykl warsztatów inżynierskich, organizowanych w ramach projektu IAESTE CaseWeek. </w:t>
      </w:r>
    </w:p>
    <w:p>
      <w:pPr>
        <w:pStyle w:val="par"/>
        <w:ind w:left="0"/>
      </w:pPr>
      <w:r>
        <w:rPr/>
        <w:t xml:space="preserve">Dzięki udziałowi w tym wydarzeniu weźmiesz udział w interesującym studium przypadku, dzięki któremu zdobędziesz praktyczną wiedzę z zakresu rozwiązań automatyzacji. </w:t>
      </w:r>
      <w:r>
        <w:br w:type="textWrapping"/>
      </w:r>
      <w:r>
        <w:rPr/>
        <w:t xml:space="preserve">W tym roku nasi inżynierowie przeprowadzą je na sześciu uczelniach:</w:t>
      </w:r>
    </w:p>
    <w:p>
      <w:pPr>
        <w:pStyle w:val="par"/>
        <w:ind w:left="0"/>
      </w:pPr>
      <w:r>
        <w:rPr>
          <w:b/>
        </w:rPr>
        <w:t xml:space="preserve">– 24 marca, godz. 10:00 – Politechnika Gdańska</w:t>
      </w:r>
      <w:r>
        <w:br w:type="textWrapping"/>
      </w:r>
      <w:r>
        <w:rPr>
          <w:b/>
        </w:rPr>
        <w:t xml:space="preserve">– 30 marca, godz. 10:00 – Politechnika Warszawska </w:t>
      </w:r>
      <w:r>
        <w:br w:type="textWrapping"/>
      </w:r>
      <w:r>
        <w:rPr>
          <w:b/>
        </w:rPr>
        <w:t xml:space="preserve">– 31 marca, godz. 10:00 – Akademia Górniczo-Hutnicza w Krakowie</w:t>
      </w:r>
      <w:r>
        <w:br w:type="textWrapping"/>
      </w:r>
      <w:r>
        <w:rPr>
          <w:b/>
        </w:rPr>
        <w:t xml:space="preserve">– 31 marca w Poznaniu, godz. 10:00 – Politechnika Poznańska </w:t>
      </w:r>
      <w:r>
        <w:br w:type="textWrapping"/>
      </w:r>
      <w:r>
        <w:rPr>
          <w:b/>
        </w:rPr>
        <w:t xml:space="preserve">– 1 kwietnia w Rzeszowie, godz. 10:00 – Politechnika Rzeszowska</w:t>
      </w:r>
      <w:r>
        <w:br w:type="textWrapping"/>
      </w:r>
      <w:r>
        <w:rPr>
          <w:b/>
        </w:rPr>
        <w:t xml:space="preserve">– 2 kwietnia we Wrocławiu, godz. 10:00 – Politechnika Wrocławska 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"https://caseweek.iaeste.pl/Warsztaty"</w:instrText>
      </w:r>
      <w:r>
        <w:fldChar w:fldCharType="separate"/>
      </w:r>
      <w:r>
        <w:rPr/>
        <w:t>Kliknij i zarejestruj się!</w:t>
      </w:r>
      <w:r>
        <w:fldChar w:fldCharType="end"/>
      </w:r>
    </w:p>
    <w:p>
      <w:pPr>
        <w:pStyle w:val="label"/>
        <w:keepNext/>
        <w:ind w:left="0"/>
      </w:pP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9067"/>
            <wp:effectExtent b="0" l="0" r="0" t="0"/>
            <wp:docPr id="1" name="iStock-811339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tock-811339706"/>
                    <pic:cNvPicPr/>
                  </pic:nvPicPr>
                  <pic:blipFill>
                    <a:blip xmlns:r="http://schemas.openxmlformats.org/officeDocument/2006/relationships" cstate="print" r:embed="N1042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Firma B&amp;R od lat współpracuje z wiodącymi uczelniami technicznymi w Polsce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A9" w:type="default"/>
      <w:footerReference xmlns:r="http://schemas.openxmlformats.org/officeDocument/2006/relationships" r:id="N1053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A9" Target="header1.xml" Type="http://schemas.openxmlformats.org/officeDocument/2006/relationships/header"/><Relationship Id="N1053D" Target="footer1.xml" Type="http://schemas.openxmlformats.org/officeDocument/2006/relationships/footer"/><Relationship Id="N10427" Target="media/N1042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10" Target="media/N1051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