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智能生命周期管理确保最大安全性</w:t>
      </w:r>
    </w:p>
    <w:p>
      <w:pPr>
        <w:pStyle w:val="label-first"/>
        <w:keepNext/>
        <w:ind w:left="0"/>
      </w:pPr>
      <w:r>
        <w:rPr>
          <w:b/>
          <w:sz w:val="20"/>
        </w:rPr>
        <w:t xml:space="preserve">APROL工业控制系统每月进行安全更新</w:t>
      </w:r>
    </w:p>
    <w:p>
      <w:pPr>
        <w:pStyle w:val="par-first"/>
        <w:ind w:left="0"/>
        <w:jc w:val="left"/>
      </w:pPr>
      <w:r>
        <w:rPr>
          <w:i/>
          <w:i/>
        </w:rPr>
        <w:t xml:space="preserve">贝加莱已更新其APROL工业控制系统的生命周期管理策略。除了通常的主要版本和安全补丁之外，贝加莱现在还将提供每月的操作系统更新。现在，APROL在实施现代网络安全策略方面比以往任何时候准备得都更充分。</w:t>
      </w:r>
    </w:p>
    <w:p>
      <w:pPr>
        <w:pStyle w:val="par"/>
        <w:ind w:left="0"/>
      </w:pPr>
      <w:r>
        <w:rPr/>
        <w:t xml:space="preserve">贝加莱每年都会发布一次新的APROL生成版本。每个版本都会保持最新状态，每月进行一次操作系统更新，为期14个月。在那之后，又会有四次更新：每六个月更新一次。</w:t>
      </w:r>
    </w:p>
    <w:p>
      <w:pPr>
        <w:pStyle w:val="par"/>
        <w:ind w:left="0"/>
      </w:pPr>
      <w:r>
        <w:rPr/>
        <w:t xml:space="preserve">为了保持稳定性，贝加莱首先会对带有APROL系统软件的Suse Linux Enterprise Server操作系统的更新进行密集的测试，然后才会提供下载。APROL本身使用补丁进行维护。这一时间间隔取决于要修复错误的严重性。</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 Image _ Industry 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 Image _ Industry Safe"/>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通过每月更新操作系统和众多安全功能，现在APROL工业控制系统在实施现代网络安全策略方面比以往任何时候准备得都更充分。</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