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Analyse précise des machines avec mapp Cockpit de B&amp;R</w:t>
      </w:r>
    </w:p>
    <w:p>
      <w:pPr>
        <w:pStyle w:val="label-first"/>
        <w:keepNext/>
        <w:ind w:left="0"/>
      </w:pPr>
      <w:r>
        <w:rPr>
          <w:b/>
          <w:sz w:val="20"/>
        </w:rPr>
        <w:t xml:space="preserve">Un outil simple d'utilisation pour la mise en service et le diagnostic </w:t>
      </w:r>
    </w:p>
    <w:p>
      <w:pPr>
        <w:pStyle w:val="par-first"/>
        <w:ind w:left="0"/>
        <w:jc w:val="left"/>
      </w:pPr>
      <w:r>
        <w:rPr>
          <w:i/>
          <w:i/>
        </w:rPr>
        <w:t xml:space="preserve">B&amp;R présente mapp Cockpit, un outil la fois avancé et simple d'utilisation pour le diagnostic et le dépannage des machines. Basé sur les technologies standard du web et sur OPC UA, il s’utilise par simples clics et ne nécessite aucun effort de programmation supplémentaire.</w:t>
      </w:r>
    </w:p>
    <w:p>
      <w:pPr>
        <w:pStyle w:val="par"/>
        <w:ind w:left="0"/>
      </w:pPr>
      <w:r>
        <w:rPr/>
        <w:t xml:space="preserve">Les échanges d’informations entre mapp Cockpit et le projet d’automatisation s’effectuent via le protocole de communication indépendant </w:t>
      </w:r>
      <w:r>
        <w:rPr/>
        <w:t>OPC UA</w:t>
      </w:r>
      <w:r>
        <w:rPr/>
        <w:t xml:space="preserve">, et l’affichage via une interface utilisateur basée sur les technologies du web. Avec mapp Cockpit, le diagnostic d’une machine dotée d’un système d’automatisation B&amp;R s’effectue donc dans un environnement confortable, flexible et conforme à des standards établis.  </w:t>
      </w:r>
    </w:p>
    <w:p>
      <w:pPr>
        <w:pStyle w:val="label"/>
        <w:keepNext/>
        <w:ind w:left="0"/>
      </w:pPr>
      <w:r>
        <w:rPr>
          <w:b/>
          <w:sz w:val="20"/>
        </w:rPr>
        <w:t xml:space="preserve">Intégration simple dans n'importe quelle application </w:t>
      </w:r>
    </w:p>
    <w:p>
      <w:pPr>
        <w:pStyle w:val="par"/>
        <w:ind w:left="0"/>
      </w:pPr>
      <w:r>
        <w:rPr/>
        <w:t xml:space="preserve">Le tableau de bord de mapp Cockpit permet, par exemple, de contrôler directement des axes ou des groupes d’axes. Pour chaque composant d’automatisation, les commandes sont activées par simple clic – au besoin, elles sont également disponibles sous forme de blocs de fonction. Le comportement des composants peut être observé en temps réel dans une fenêtre „Watch“ affichant toutes les valeurs pertinentes graphiquement. L’installation d’un outil d’analyse supplémentaire est ainsi inutile.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Cockpit 05_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Cockpit 05_2020"/>
                    <pic:cNvPicPr/>
                  </pic:nvPicPr>
                  <pic:blipFill>
                    <a:blip xmlns:r="http://schemas.openxmlformats.org/officeDocument/2006/relationships" cstate="print" r:embed="N10398"/>
                    <a:stretch>
                      <a:fillRect/>
                    </a:stretch>
                  </pic:blipFill>
                  <pic:spPr>
                    <a:xfrm>
                      <a:off x="0" y="0"/>
                      <a:ext cx="3600000" cy="2400750"/>
                    </a:xfrm>
                    <a:prstGeom prst="rect">
                      <a:avLst/>
                    </a:prstGeom>
                  </pic:spPr>
                </pic:pic>
              </a:graphicData>
            </a:graphic>
          </wp:inline>
        </w:drawing>
      </w:r>
    </w:p>
    <w:p>
      <w:pPr>
        <w:pStyle w:val="media-caption"/>
        <w:ind w:left="0"/>
      </w:pPr>
      <w:r>
        <w:t xml:space="preserve">Basé sur des technologies standard, mapp Cockpit de B&amp;R s’intègre facilement dans n’importe quelle application.</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8" Target="media/N103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