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Secure Remote Maintenance</w:t>
      </w:r>
    </w:p>
    <w:p>
      <w:pPr>
        <w:pStyle w:val="label-first"/>
        <w:keepNext/>
        <w:ind w:left="0"/>
      </w:pPr>
    </w:p>
    <w:p>
      <w:pPr>
        <w:pStyle w:val="label"/>
        <w:keepNext/>
        <w:ind w:left="0"/>
      </w:pPr>
      <w:r>
        <w:rPr>
          <w:b/>
          <w:sz w:val="20"/>
        </w:rPr>
        <w:t xml:space="preserve">„Fernwartung muss weder teuer noch kompliziert sein“ </w:t>
      </w:r>
    </w:p>
    <w:p>
      <w:pPr>
        <w:pStyle w:val="par-first"/>
        <w:ind w:left="0"/>
        <w:jc w:val="left"/>
      </w:pPr>
      <w:r>
        <w:rPr>
          <w:i/>
          <w:i/>
        </w:rPr>
        <w:t xml:space="preserve">Warten Sie Ihre Anlagen und Maschinen auf der ganzen Welt - bequem vom Büro aus oder von unterwegs? Unser Fernwartungsexperte erklärt Ihnen die fünf einfachen Schritte, um Ihre eigene sichere Fernwartungslösung zu implementieren.</w:t>
      </w:r>
    </w:p>
    <w:p>
      <w:pPr>
        <w:pStyle w:val="par"/>
        <w:ind w:left="0"/>
      </w:pPr>
      <w:r>
        <w:rPr/>
        <w:t xml:space="preserve">„Wir haben eine Fernwartungslösung in unserem Portfolio, die ganz einfach umzusetzen ist und allen Sicherheitsanforderungen entspricht“, sagt Andreas Hager, Spezialist für Fernwartung bei B&amp;R.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"https://www.br-automation.com/de-ch/ueber-uns/presse/technology-highlights/fernwartung-muss-weder-teuer-noch-kompliziert-sein/?utm_source=LinkedInSalesNavigator&amp;utm_medium=pointdrive&amp;utm_campaign=secureremotemaintenance&amp;utm_content=remoteaccessin5steps"</w:instrText>
      </w:r>
      <w:r>
        <w:fldChar w:fldCharType="separate"/>
      </w:r>
      <w:r>
        <w:rPr/>
        <w:t>Zum Interview mit Andreas Hager</w:t>
      </w:r>
      <w:r>
        <w:fldChar w:fldCharType="end"/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9040"/>
            <wp:effectExtent b="0" l="0" r="0" t="0"/>
            <wp:docPr id="1" name="Fernwart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rnwartung"/>
                    <pic:cNvPicPr/>
                  </pic:nvPicPr>
                  <pic:blipFill>
                    <a:blip xmlns:r="http://schemas.openxmlformats.org/officeDocument/2006/relationships" cstate="print" r:embed="N1039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 nur wenigen Schritten stellt der Nutzer eine Verbindung zur Maschine her und kann diese steuern, als wäre er direkt vor Ort.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15" w:type="default"/>
      <w:footerReference xmlns:r="http://schemas.openxmlformats.org/officeDocument/2006/relationships" r:id="N104A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5" Target="header1.xml" Type="http://schemas.openxmlformats.org/officeDocument/2006/relationships/header"/><Relationship Id="N104A9" Target="footer1.xml" Type="http://schemas.openxmlformats.org/officeDocument/2006/relationships/footer"/><Relationship Id="N10393" Target="media/N1039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C" Target="media/N1047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