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Webinaire Machine Adaptative</w:t>
      </w:r>
    </w:p>
    <w:p>
      <w:pPr>
        <w:pStyle w:val="label-first"/>
        <w:keepNext/>
        <w:ind w:left="0"/>
      </w:pPr>
      <w:r>
        <w:rPr>
          <w:b/>
          <w:sz w:val="20"/>
        </w:rPr>
        <w:t xml:space="preserve">Rendez-vous le jeudi 25 juin 2020 à 09h30</w:t>
      </w:r>
    </w:p>
    <w:p>
      <w:pPr>
        <w:pStyle w:val="par-first"/>
        <w:ind w:left="0"/>
        <w:jc w:val="left"/>
      </w:pPr>
      <w:r>
        <w:rPr>
          <w:i/>
          <w:i/>
        </w:rPr>
        <w:t xml:space="preserve">B&amp;R France réalisera un webinaire sur le thème de la machine adaptative le jeudi 25 juin 2020. Ce webinaire présentera, démonstrations à l'appui, des solutions d'automatisation intégrant les technologies Track, la vision et la robotique au cœur des machines et rendant ainsi la production plus agile. </w:t>
      </w:r>
    </w:p>
    <w:p>
      <w:pPr>
        <w:pStyle w:val="label"/>
        <w:keepNext/>
        <w:ind w:left="0"/>
      </w:pPr>
      <w:r>
        <w:rPr>
          <w:b/>
          <w:sz w:val="20"/>
        </w:rPr>
        <w:t xml:space="preserve">Des machines capables de s'adapter automatiquement au produit</w:t>
      </w:r>
    </w:p>
    <w:p>
      <w:pPr>
        <w:pStyle w:val="par"/>
        <w:ind w:left="0"/>
      </w:pPr>
      <w:r>
        <w:rPr/>
        <w:t xml:space="preserve">La multiplication des petites séries, la réduction du cycle de vie des produits, et le commerce en ligne confrontent les industriels à de nouveaux défis de production. Pour y répondre, il leur faut désormais s'appuyer sur des machines adaptatives, autrement dit des machines capables de s'adapter automatiquement au produit.</w:t>
      </w:r>
    </w:p>
    <w:p>
      <w:pPr>
        <w:pStyle w:val="par"/>
        <w:ind w:left="0"/>
      </w:pPr>
      <w:r>
        <w:rPr/>
        <w:t xml:space="preserve">Lors du webinaire, les participants pourront se convaincre des avantages décisifs que procurent les systèmes SuperTrak et ACOPOStrak ainsi que les solutions Integrated Machine Vision et Machine-Centric Robotics pour la réalisation de ces nouveaux concepts de machine. Les outils logiciels qu'intègrent les systèmes B&amp;R pour la simulation des systèmes Track ou d'autres fonctions machine seront également présentés. </w:t>
      </w:r>
    </w:p>
    <w:p>
      <w:pPr>
        <w:pStyle w:val="label"/>
        <w:keepNext/>
        <w:ind w:left="0"/>
      </w:pPr>
      <w:r>
        <w:rPr>
          <w:b/>
          <w:sz w:val="20"/>
        </w:rPr>
        <w:t xml:space="preserve">Renseignements et inscription</w:t>
      </w:r>
    </w:p>
    <w:p>
      <w:pPr>
        <w:pStyle w:val="par"/>
        <w:ind w:left="0"/>
      </w:pPr>
      <w:r>
        <w:rPr/>
        <w:t xml:space="preserve">Le webinaire débutera à 9h30 et durera 45 minutes. Les présentations et démonstrations en ligne seront suivies d'une séance de questions-réponses. Les participants pourront à tout moment poser des questions via une fenêtre de tchat.</w:t>
      </w:r>
    </w:p>
    <w:p>
      <w:pPr>
        <w:pStyle w:val="par"/>
        <w:ind w:left="0"/>
      </w:pPr>
      <w:r>
        <w:rPr/>
        <w:t xml:space="preserve">Il est nécessaire de </w:t>
      </w:r>
      <w:r>
        <w:rPr/>
        <w:fldChar w:fldCharType="begin"/>
      </w:r>
      <w:r>
        <w:rPr/>
        <w:instrText xml:space="preserve">HYPERLINK "https://register.gotowebinar.com/register/238803337909216271"</w:instrText>
      </w:r>
      <w:r>
        <w:fldChar w:fldCharType="separate"/>
      </w:r>
      <w:r>
        <w:rPr/>
        <w:t>s'inscrire en ligne ici</w:t>
      </w:r>
      <w:r>
        <w:fldChar w:fldCharType="end"/>
      </w:r>
      <w:r>
        <w:rPr/>
        <w:t xml:space="preserve"> pour suivre le webinaire.</w:t>
      </w:r>
    </w:p>
    <w:p/>
    <w:bookmarkStart w:id="7" w:name="_XREFN100C2"/>
    <w:bookmarkStart w:id="8" w:name="_XREFN100C7"/>
    <w:p>
      <w:pPr>
        <w:keepNext/>
        <w:spacing w:after="20" w:before="0"/>
        <w:ind w:left="0"/>
      </w:pPr>
      <w:r>
        <w:drawing>
          <wp:inline xmlns:wp="http://schemas.openxmlformats.org/drawingml/2006/wordprocessingDrawing" distB="0" distL="0" distR="0" distT="0">
            <wp:extent cx="1219200" cy="768096"/>
            <wp:effectExtent b="0" l="0" r="0" t="0"/>
            <wp:docPr id="1" name="Machine Adapt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hine Adaptative"/>
                    <pic:cNvPicPr/>
                  </pic:nvPicPr>
                  <pic:blipFill>
                    <a:blip xmlns:r="http://schemas.openxmlformats.org/officeDocument/2006/relationships" cstate="print" r:embed="N103DF"/>
                    <a:stretch>
                      <a:fillRect/>
                    </a:stretch>
                  </pic:blipFill>
                  <pic:spPr>
                    <a:xfrm>
                      <a:off x="0" y="0"/>
                      <a:ext cx="1219200" cy="768096"/>
                    </a:xfrm>
                    <a:prstGeom prst="rect">
                      <a:avLst/>
                    </a:prstGeom>
                  </pic:spPr>
                </pic:pic>
              </a:graphicData>
            </a:graphic>
          </wp:inline>
        </w:drawing>
      </w:r>
    </w:p>
    <w:p>
      <w:pPr>
        <w:pStyle w:val="media-caption"/>
        <w:ind w:left="0"/>
      </w:pPr>
      <w:r>
        <w:t xml:space="preserve">Système d'automatisation pour machines adaptatives.</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61" w:type="default"/>
      <w:footerReference xmlns:r="http://schemas.openxmlformats.org/officeDocument/2006/relationships" r:id="N104F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1" Target="header1.xml" Type="http://schemas.openxmlformats.org/officeDocument/2006/relationships/header"/><Relationship Id="N104F5" Target="footer1.xml" Type="http://schemas.openxmlformats.org/officeDocument/2006/relationships/footer"/><Relationship Id="N103DF" Target="media/N103D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8" Target="media/N104C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