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Interfacce grafiche senza essere Web guru</w:t>
      </w:r>
    </w:p>
    <w:p>
      <w:pPr>
        <w:pStyle w:val="label-first"/>
        <w:keepNext/>
        <w:ind w:left="0"/>
      </w:pPr>
    </w:p>
    <w:p>
      <w:pPr>
        <w:pStyle w:val="par-first"/>
        <w:ind w:left="0"/>
        <w:jc w:val="left"/>
      </w:pPr>
      <w:r>
        <w:rPr>
          <w:i/>
          <w:i/>
        </w:rPr>
        <w:t xml:space="preserve">Ergonomica, intuitiva e aperta, l'interfaccia operatore per le macchine oggi è connessa e fruibile da ogni tipo di dispositivo.  Per poterla creare, gestire e adattare nel tempo deve essere basata su standard web, che garantiscono accessibilità e visualizzazione a prescindere dalla piattaforma hardware o dal browser utilizzato, proprio in virtù di standard come HTML, CSS e Java Script. Non è indispensabile essere degli esperti sviluppatori web per creare interfacce grafiche accattivanti, che risultano di facile comprensione e utilizzo per l'operatore di macchina. Con mappVIEW, in  tempi ridotti, sarà possibile ottenere una HMI professionale, moderna e funzionale, facilmente adattabile per tutte le linee di macchine e per le differenti configurazioni richieste dal cliente. Il risultato finale sarà una architettura, facilmente distribuibile e basata su scambio dati standardizzato con protocolli aperti come OPC UA, sempre più importante per garantire interoperabilità tra le macchine e i dispositivi. </w:t>
      </w:r>
    </w:p>
    <w:p>
      <w:pPr>
        <w:pStyle w:val="par"/>
        <w:ind w:left="0"/>
      </w:pPr>
      <w:r>
        <w:rPr/>
        <w:t xml:space="preserve">Il webinar è rivolto ai costruttori di macchine e ai produttori finali che fanno dell’innovazione un punto di forza, a quelle aziende considerate dai propri clienti un partner che fornisce soluzioni distintive. In questo evento digitale capiremo come realizzare una HMI moderna per le proprie macchine senza essere un esperto programmatore web. I vantaggi dell'utilizzo di standard nella realizzazione di interfacce grafiche. Come standardizzare le interfacce di tutto il parco macchine e ridurre il Time To Market.   </w:t>
      </w:r>
    </w:p>
    <w:p>
      <w:pPr>
        <w:pStyle w:val="par"/>
        <w:ind w:left="0"/>
      </w:pPr>
      <w:r>
        <w:rPr/>
        <w:t xml:space="preserve">Scopri tutti gli </w:t>
      </w:r>
      <w:r>
        <w:rPr/>
        <w:fldChar w:fldCharType="begin"/>
      </w:r>
      <w:r>
        <w:rPr/>
        <w:instrText xml:space="preserve">HYPERLINK "https://www.br-automation.com/it-it/academy/webinar/"</w:instrText>
      </w:r>
      <w:r>
        <w:fldChar w:fldCharType="separate"/>
      </w:r>
      <w:r>
        <w:rPr/>
        <w:t>Automation Talks</w:t>
      </w:r>
      <w:r>
        <w:fldChar w:fldCharType="end"/>
      </w:r>
      <w:r>
        <w:rPr/>
        <w:t xml:space="preserve"> in programma e iscriviti a quelli di tuo interesse.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2819400" cy="1879600"/>
            <wp:effectExtent b="0" l="0" r="0" t="0"/>
            <wp:docPr id="1" name="222x148_Banner_Top-Story_mapp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2x148_Banner_Top-Story_mappVIEW"/>
                    <pic:cNvPicPr/>
                  </pic:nvPicPr>
                  <pic:blipFill>
                    <a:blip xmlns:r="http://schemas.openxmlformats.org/officeDocument/2006/relationships" cstate="print" r:embed="N1038B"/>
                    <a:stretch>
                      <a:fillRect/>
                    </a:stretch>
                  </pic:blipFill>
                  <pic:spPr>
                    <a:xfrm>
                      <a:off x="0" y="0"/>
                      <a:ext cx="2819400" cy="1879600"/>
                    </a:xfrm>
                    <a:prstGeom prst="rect">
                      <a:avLst/>
                    </a:prstGeom>
                  </pic:spPr>
                </pic:pic>
              </a:graphicData>
            </a:graphic>
          </wp:inline>
        </w:drawing>
      </w:r>
    </w:p>
    <w:p>
      <w:pPr>
        <w:pStyle w:val="media-caption"/>
        <w:ind w:left="0"/>
      </w:pPr>
      <w:r>
        <w:t xml:space="preserve">Webinar: Interfacce grafiche senza essere Web guru</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