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Værdifuld indsigt i maskinens ydeevne</w:t>
      </w:r>
    </w:p>
    <w:p>
      <w:pPr>
        <w:pStyle w:val="label-first"/>
        <w:keepNext/>
        <w:ind w:left="0"/>
      </w:pPr>
      <w:r>
        <w:rPr>
          <w:b/>
          <w:sz w:val="20"/>
        </w:rPr>
        <w:t xml:space="preserve">B&amp;R giver en nem og fleksibel oversigt over data-historikken</w:t>
      </w:r>
    </w:p>
    <w:p>
      <w:pPr>
        <w:pStyle w:val="par-first"/>
        <w:ind w:left="0"/>
        <w:jc w:val="left"/>
      </w:pPr>
      <w:r>
        <w:rPr>
          <w:i/>
          <w:i/>
        </w:rPr>
        <w:t xml:space="preserve">Det er nu både nemt og muligt at vise tidligere indsamlede procesvariabeldata i maskinens HMI-applikation. Maskinoperatører kan hele tiden overvåge og optimere deres processer. En klar oversigt over maskinens ydeevne giver mulighed for at opfange uregelmæssigheder tidligt og samtidig minimere vedligeholdelsesomkostninger. </w:t>
      </w:r>
    </w:p>
    <w:p>
      <w:pPr>
        <w:pStyle w:val="label"/>
        <w:keepNext/>
        <w:ind w:left="0"/>
      </w:pPr>
    </w:p>
    <w:p>
      <w:pPr>
        <w:pStyle w:val="par"/>
        <w:ind w:left="0"/>
      </w:pPr>
      <w:r>
        <w:rPr/>
        <w:t xml:space="preserve">Det nye OnlineChartHDA HMI-element fra mapp View-softwarepakken giver brugerne værdifuld indsigt i, hvordan deres maskiner opfører sig. Processdata registreres konstant via maskinens controller og bliver automatisk tilgængelige for widgeten.</w:t>
      </w:r>
    </w:p>
    <w:p>
      <w:pPr>
        <w:pStyle w:val="label"/>
        <w:keepNext/>
        <w:ind w:left="0"/>
      </w:pPr>
      <w:r>
        <w:rPr>
          <w:b/>
          <w:sz w:val="20"/>
        </w:rPr>
        <w:t xml:space="preserve">Åben kommunikationsstandard</w:t>
      </w:r>
    </w:p>
    <w:p>
      <w:pPr>
        <w:pStyle w:val="par"/>
        <w:ind w:left="0"/>
      </w:pPr>
      <w:r>
        <w:rPr/>
        <w:t xml:space="preserve">Løsningen er baseret på OPC UA-standarden. Maskindata bliver hentet fra OPC UA-serveren og vises i HMI-applikationen ved hjælp af et standardiseret interface, så widgetten kan bruge data fra alle enhed med en OPC UA-server Alle indstillinger, inklusive samplingtid og bufferstørrelse, er konfigureret på serveren.</w:t>
      </w:r>
    </w:p>
    <w:p>
      <w:pPr>
        <w:pStyle w:val="label"/>
        <w:keepNext/>
        <w:ind w:left="0"/>
      </w:pPr>
      <w:r>
        <w:rPr>
          <w:b/>
          <w:sz w:val="20"/>
        </w:rPr>
        <w:t xml:space="preserve">Seneste nyt inden for brugerinterface</w:t>
      </w:r>
    </w:p>
    <w:p>
      <w:pPr>
        <w:pStyle w:val="par"/>
        <w:ind w:left="0"/>
      </w:pPr>
      <w:r>
        <w:rPr/>
        <w:t xml:space="preserve">mapp View-softwarepakken giver automationsingeniører alle de værktøjer, de har brug for til at skabe kraftfulde og intuitive web-aktiverede HMI-skærme. De kan oprette moderne HTML5-applikationer med færdige widgets. Brugerne skal blot trække og slippe OnlineChartHDA-widgetten til den ønskede skærm i HMI-applikationen og konfigurere den den som nødvendig. Multi-touch bevægelser som f.eks. at swipe og zoom giver en intuitiv brugeroplevelse.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R_OnlineChartH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OnlineChartHDA"/>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Den nye OnlineChartHDA-element giver brugerne en tydelig indsigt i deres maskiners ydeevnen.</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5" w:type="default"/>
      <w:footerReference xmlns:r="http://schemas.openxmlformats.org/officeDocument/2006/relationships" r:id="N1050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5" Target="header1.xml" Type="http://schemas.openxmlformats.org/officeDocument/2006/relationships/header"/><Relationship Id="N10509"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C" Target="media/N104D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