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Cenny wgląd w wydajność maszyny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zapewnia łatwy i elastyczny przegląd danych historycznych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Wyświetlanie historycznych wartości zmiennych procesowych w aplikacji HMI maszyny jest teraz łatwiejsze. Operatorzy maszyn mogą stale monitorować i optymalizować swoje procesy. Przejrzysty przegląd wydajności maszyny umożliwia wczesne wykrywanie nieprawidłowości i pomaga zminimalizować koszty utrzymania.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Nowy element interfejsu HMI OnlineCHartHDA z pakietu oprogramowania mapp View zapewnia użytkownikom cenny wgląd w zachowanie ich maszyn. Dane procesowe są stale rejestrowane przez sterownik maszyny i automatycznie udostępniane widgetowi.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Otwarty standard komunikacji</w:t>
      </w:r>
    </w:p>
    <w:p>
      <w:pPr>
        <w:pStyle w:val="par"/>
        <w:ind w:left="0"/>
      </w:pPr>
      <w:r>
        <w:rPr/>
        <w:t xml:space="preserve">Rozwiązanie oparte o standard OPC UA. Dane maszynowe są pobierane z serwera OPC UA i wyświetlane w aplikacji HMI za pomocą standardowego interfejsu, dzięki czemu widget może wykorzystywać dane z dowolnego urządzenia z serwerem OPC UA. Wszystkie ustawienia, w tym czas próbkowania i rozmiar bufora, są konfigurowane po stronie serwera.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Najnowocześniejszy interfejs użytkownika</w:t>
      </w:r>
    </w:p>
    <w:p>
      <w:pPr>
        <w:pStyle w:val="par"/>
        <w:ind w:left="0"/>
      </w:pPr>
      <w:r>
        <w:rPr/>
        <w:t xml:space="preserve">Pakiet oprogramowania mapp View zapewnia inżynierom automatyzacji wszystkie niezbędne narzędzia do tworzenia potężnych, intuicyjnych ekranów HMI zgodnych z technologią webową. Potrafią tworzyć nowoczesne aplikacje HTML5 z gotowymi widgetami. Użytkownicy po prostu przeciągają i upuszczają widget OnlineChartHDA na żądany ekran w aplikacji HMI i konfigurują go w pożądany sposób. Funkcje wielodotykowych gestów, takie jak przesuwanie i powiększanie, zapewniają intuicyjną obsługę.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OnlineChartH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OnlineChartHDA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element HMI OnlineChartHDA daje użytkownikom przejrzysty wgląd w wydajność maszyn.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