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Industrial PC memory gets a turbo boost</w:t>
      </w:r>
    </w:p>
    <w:p>
      <w:pPr>
        <w:pStyle w:val="label-first"/>
        <w:keepNext/>
        <w:ind w:left="0"/>
      </w:pPr>
      <w:r>
        <w:rPr>
          <w:b/>
          <w:sz w:val="20"/>
        </w:rPr>
        <w:t xml:space="preserve">M.2 memory means faster access and higher capacity</w:t>
      </w:r>
    </w:p>
    <w:p>
      <w:pPr>
        <w:pStyle w:val="par-first"/>
        <w:ind w:left="0"/>
        <w:jc w:val="left"/>
      </w:pPr>
      <w:r>
        <w:rPr>
          <w:i/>
          <w:i/>
        </w:rPr>
        <w:t xml:space="preserve">B&amp;R is adding new mass memory options for its </w:t>
      </w:r>
      <w:r>
        <w:rPr>
          <w:i/>
          <w:i/>
        </w:rPr>
        <w:t>Automation PC 3100</w:t>
      </w:r>
      <w:r>
        <w:rPr>
          <w:i/>
          <w:i/>
        </w:rPr>
        <w:t xml:space="preserve"> and Panel PC 3100 industrial PCs. In addition to CFast cards, it is now also possible to use M.2 modules. This type of memory offers fast access and up to 1 TB of storage capacity.</w:t>
      </w:r>
    </w:p>
    <w:p>
      <w:pPr>
        <w:pStyle w:val="par"/>
        <w:ind w:left="0"/>
      </w:pPr>
      <w:r>
        <w:rPr/>
        <w:t xml:space="preserve">M.2 memory modules are very compact and are based on MLC technology. Their high throughput makes them particularly attractive for data logging and other data-intensive applications. They also offer substantially more storage capacity than CFast cards, which allows more data to be written over the course of their service life.</w:t>
      </w:r>
    </w:p>
    <w:p>
      <w:pPr>
        <w:pStyle w:val="par"/>
        <w:ind w:left="0"/>
      </w:pPr>
      <w:r>
        <w:rPr/>
        <w:t xml:space="preserve">The M.2 memory card occupies a predefined interface slot on in the industrial PC. It can be factory-installed or added by the user on site. Together with the two CFast slots, each Automation PC can now be equipped with a total of three mass memory modules.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APC-3100_Interfacemodul-RAM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APC-3100_Interfacemodul-RAM_"/>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The Automation PC 3100 can now be optionally equipped with an M.2 memory module.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