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productive with ready-made software components</w:t>
      </w:r>
    </w:p>
    <w:p>
      <w:pPr>
        <w:pStyle w:val="label-first"/>
        <w:keepNext/>
        <w:ind w:left="0"/>
      </w:pPr>
      <w:r>
        <w:rPr>
          <w:b/>
          <w:sz w:val="20"/>
        </w:rPr>
        <w:t xml:space="preserve">B&amp;R simplifies development of pick-and-place applications</w:t>
      </w:r>
    </w:p>
    <w:p>
      <w:pPr>
        <w:pStyle w:val="par-first"/>
        <w:ind w:left="0"/>
        <w:jc w:val="left"/>
      </w:pPr>
      <w:r>
        <w:rPr>
          <w:i/>
          <w:i/>
        </w:rPr>
        <w:t xml:space="preserve">A ready-made software solution from B&amp;R helps OEMs implement pick-and-place applications significantly faster. Not only does the system control the robot itself, it also handles coordination with other axes, conveyor belts or tracks.</w:t>
      </w:r>
    </w:p>
    <w:p>
      <w:pPr>
        <w:pStyle w:val="par"/>
        <w:ind w:left="0"/>
      </w:pPr>
      <w:r>
        <w:rPr/>
        <w:t xml:space="preserve">mapp Pick&amp;Place grants the user maximum freedom to solve the requirements of their process using any number of delta, articulated arm or SCARA robots. The software also allows developers to automatically optimize their process in different ways. They can choose whether the movement profiles should prioritize shortest pick duration, first in first out, or energy-optimized movement.</w:t>
      </w:r>
    </w:p>
    <w:p>
      <w:pPr>
        <w:pStyle w:val="label"/>
        <w:keepNext/>
        <w:ind w:left="0"/>
      </w:pPr>
      <w:r>
        <w:rPr>
          <w:b/>
          <w:sz w:val="20"/>
        </w:rPr>
        <w:t xml:space="preserve">Configuring, not programming</w:t>
      </w:r>
    </w:p>
    <w:p>
      <w:pPr>
        <w:pStyle w:val="par"/>
        <w:ind w:left="0"/>
      </w:pPr>
      <w:r>
        <w:rPr/>
        <w:t xml:space="preserve">As part of the </w:t>
      </w:r>
      <w:r>
        <w:rPr/>
        <w:t>mapp Technology</w:t>
      </w:r>
      <w:r>
        <w:rPr/>
        <w:t xml:space="preserve"> software framework, mapp Pick&amp;Place is automatically linked to all of the other mapp components. As a result, it takes only a few clicks to set up coordination with other motion axes, B&amp;R machine vision components or web-based mapp View HMI applications. The manual programming this would normally require has been largely eliminated.</w:t>
      </w:r>
    </w:p>
    <w:p>
      <w:pPr>
        <w:pStyle w:val="label"/>
        <w:keepNext/>
        <w:ind w:left="0"/>
      </w:pPr>
      <w:r>
        <w:rPr>
          <w:b/>
          <w:sz w:val="20"/>
        </w:rPr>
        <w:t xml:space="preserve">Robot and machine become one</w:t>
      </w:r>
    </w:p>
    <w:p>
      <w:pPr>
        <w:pStyle w:val="par"/>
        <w:ind w:left="0"/>
      </w:pPr>
      <w:r>
        <w:rPr/>
        <w:t xml:space="preserve">B&amp;R is the world's only </w:t>
      </w:r>
      <w:r>
        <w:rPr/>
        <w:t>single-source supplier of controls and robotics</w:t>
      </w:r>
      <w:r>
        <w:rPr/>
        <w:t xml:space="preserve">. Robots from its parent company ABB are fully integrated in the B&amp;R automation system. Customers benefit from unprecedented precision in synchronization between robotics and machine control. They need only one controller and one engineering system for development, diagnostics and maintenance.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Packaging line pickN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Packaging line pickNplace"/>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B&amp;R has simplified the development of pick-and-place applications.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