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Más productividad con componentes de software predefinidos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simplifica el desarrollo de aplicaciones "pick and place".</w:t>
      </w:r>
    </w:p>
    <w:p>
      <w:pPr>
        <w:pStyle w:val="par-first"/>
        <w:ind w:left="0"/>
        <w:jc w:val="left"/>
      </w:pPr>
      <w:r>
        <w:rPr>
          <w:i/>
          <w:i/>
        </w:rPr>
        <w:t xml:space="preserve">Una solución de software de B&amp;R ayuda a los OEM a implementar aplicaciones de recogida y colocación de forma mucho más rápida. El sistema no sólo controla el robot en sí mismo, sino que también se encarga de la coordinación con otros ejes, cintas transportadoras o sistemas de transporte.</w:t>
      </w:r>
    </w:p>
    <w:p>
      <w:pPr>
        <w:pStyle w:val="par"/>
        <w:ind w:left="0"/>
      </w:pPr>
      <w:r>
        <w:rPr/>
        <w:t xml:space="preserve">mapp Pick&amp;Place garantiza al usuario la máxima libertad para resolver los requisitos de su proceso utilizando cualquier número de robots delta, de brazo articulado o SCARA. El software también permite a los desarrolladores optimizar automáticamente su proceso de diferentes maneras. Pueden elegir si los perfiles de movimiento deben dar prioridad a la duración más corta de la recogida, el primero en entrar el primero en salir, o el movimiento de energía optimizada.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Configurando, no programando</w:t>
      </w:r>
    </w:p>
    <w:p>
      <w:pPr>
        <w:pStyle w:val="par"/>
        <w:ind w:left="0"/>
      </w:pPr>
      <w:r>
        <w:rPr/>
        <w:t xml:space="preserve">Como parte del marco de software de mapp Technology, mapp Pick&amp;Place se vincula automáticamente a todos los demás componentes del mapp. Como resultado, sólo se necesitan unos pocos clics para establecer la coordinación con otros ejes de movimiento, componentes de visión artificial de B&amp;R o aplicaciones HMI de mapp View basadas en web. La programación manual que esto normalmente requeriría ha sido eliminada en gran parte.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 robot y la máquina pasan a ser una misma cosa</w:t>
      </w:r>
    </w:p>
    <w:p>
      <w:pPr>
        <w:pStyle w:val="par"/>
        <w:ind w:left="0"/>
      </w:pPr>
      <w:r>
        <w:rPr/>
        <w:t xml:space="preserve">B&amp;R es el único proveedor mundial que ofrece controles y robótica. Los robots de su empresa matriz ABB están totalmente integrados en el sistema de automatización de B&amp;R. Los clientes se benefician de una precisión sin precedentes en la sincronización entre la robótica y el control de la máquina. Solo necesitan un control y un sistema de ingeniería para el desarrollo, diagnóstico y mantenimiento.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 Packaging line pickN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 Packaging line pickNplace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ha simplificado el desarrollo de las aplicaciones "pick and place".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