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Sikkerhedsceller beskytter mod cybertrusler</w:t>
      </w:r>
    </w:p>
    <w:p>
      <w:pPr>
        <w:pStyle w:val="label-first"/>
        <w:keepNext/>
        <w:ind w:left="0"/>
      </w:pPr>
      <w:r>
        <w:rPr>
          <w:b/>
          <w:sz w:val="20"/>
        </w:rPr>
        <w:t xml:space="preserve">B&amp;R’s APROL proces-kontrolsystem sikrer at fremstillings- og produktionssystemer forbliver sikre på the World Wide Web. </w:t>
      </w:r>
    </w:p>
    <w:p>
      <w:pPr>
        <w:pStyle w:val="par-first"/>
        <w:ind w:left="0"/>
        <w:jc w:val="left"/>
      </w:pPr>
      <w:r>
        <w:rPr>
          <w:i/>
          <w:i/>
        </w:rPr>
        <w:t xml:space="preserve">Tilslutningen mellem produktions- og automationssystemer i procesfremstilling og Internettet, øges konstant. For at kunne beskytte produktionssystemer mod cyberangreb, har B&amp;R udviklet og forbedret brugeradministrations-funktionerne i APROL proces-kontrolsystemet. Sikkerhedscellerne er fordelte og uafhængige af hinanden, hvilket giver en simpel men effektiv beskyttelse til systemer mod ødelæggende software og hackerangreb.  </w:t>
      </w:r>
    </w:p>
    <w:p>
      <w:pPr>
        <w:pStyle w:val="par"/>
        <w:ind w:left="0"/>
      </w:pPr>
      <w:r>
        <w:rPr/>
        <w:t xml:space="preserve">For at være i stand til at beskytte omfattende produktionssystemer mod cyberangreb, bliver de respektive systemer delt op i sikkerhedsceller. Hvis en sikkerhedscelle bliver angrebet udefra, kan de øvrige celler fortsætte med at køre uhindret. Det mindsker mulige skader, samtidig som at tilgængeligheden til produktionssystemet øges.  </w:t>
      </w:r>
    </w:p>
    <w:p>
      <w:pPr>
        <w:pStyle w:val="label"/>
        <w:keepNext/>
        <w:ind w:left="0"/>
      </w:pPr>
      <w:r>
        <w:rPr>
          <w:b/>
          <w:sz w:val="20"/>
        </w:rPr>
        <w:t xml:space="preserve">Sikkerhedsceller giver effektiv beskyttelse mod hackerangreb og cybertrusler</w:t>
      </w:r>
    </w:p>
    <w:p>
      <w:pPr>
        <w:pStyle w:val="par"/>
        <w:ind w:left="0"/>
      </w:pPr>
      <w:r>
        <w:rPr/>
        <w:t xml:space="preserve">For at opnå maksimal beskyttelse, må produktionssystemet først opdeles i uafhængigt-fungerende procesceller.  De består af produktionsrelevante zoner, sektioner, under-områder eller undersystemer. En eller flere af disse procesceller bliver derefter kombineret med sikkerhedsceller. APROL’s fleksible klient/server-arkitektur kan håndtere op til 64 sikkerhedsceller.</w:t>
      </w:r>
    </w:p>
    <w:p>
      <w:pPr>
        <w:pStyle w:val="label"/>
        <w:keepNext/>
        <w:ind w:left="0"/>
      </w:pPr>
      <w:r>
        <w:rPr>
          <w:b/>
          <w:sz w:val="20"/>
        </w:rPr>
        <w:t xml:space="preserve">LDAP til hver runtime-server</w:t>
      </w:r>
    </w:p>
    <w:p>
      <w:pPr>
        <w:pStyle w:val="par"/>
        <w:ind w:left="0"/>
      </w:pPr>
      <w:r>
        <w:rPr/>
        <w:t xml:space="preserve">Den avancerede multi-runtime server arkitektur i APROL’S proces-kontrolsystem sikrer, at alle påkrævede systemer opererer uafhængigt.  Hver multi-runtime server inkluderer sin egen LDAP server (389 Directory Server), der giver cybersikkerhed og tillader systemer og undersystemer, i en sikkerhedscelle, at blive betjent – også uden en ekstern netværksforbindelse.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Aprol_09-202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Aprol_09-2020_01"/>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Hvis en sikkerhedscelle er under angreb, kan de øvrige celler fortsætte med at køre uhindret.</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A" w:type="default"/>
      <w:footerReference xmlns:r="http://schemas.openxmlformats.org/officeDocument/2006/relationships" r:id="N104F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A" Target="header1.xml" Type="http://schemas.openxmlformats.org/officeDocument/2006/relationships/header"/><Relationship Id="N104FE"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1" Target="media/N104D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