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de couple dans moins d'espace </w:t>
      </w:r>
    </w:p>
    <w:p>
      <w:pPr>
        <w:pStyle w:val="label-first"/>
        <w:keepNext/>
        <w:ind w:left="0"/>
      </w:pPr>
      <w:r>
        <w:rPr>
          <w:b/>
          <w:sz w:val="20"/>
        </w:rPr>
        <w:t xml:space="preserve">Les nouvelles gammes de servomoteurs de B&amp;R augmentent le couple de 75%</w:t>
      </w:r>
    </w:p>
    <w:p>
      <w:pPr>
        <w:pStyle w:val="par-first"/>
        <w:ind w:left="0"/>
        <w:jc w:val="left"/>
      </w:pPr>
      <w:r>
        <w:rPr>
          <w:i/>
          <w:i/>
        </w:rPr>
        <w:t xml:space="preserve">B&amp;R étend ses gammes de moteurs en proposant des servomoteurs 8LW et 8LS à haute densité de couple. Utilisés avec les servovariateurs des gammes ACOPOS, ces nouveaux moteurs présentent couple nomimal 1,75 fois supérieur à celui des autres moteurs comparables. Les fabricants de machines peuvent ainsi réaliser des machines plus compacts et moins coûteuses.</w:t>
      </w:r>
    </w:p>
    <w:p>
      <w:pPr>
        <w:pStyle w:val="label"/>
        <w:keepNext/>
        <w:ind w:left="0"/>
      </w:pPr>
    </w:p>
    <w:p>
      <w:pPr>
        <w:pStyle w:val="par"/>
        <w:ind w:left="0"/>
      </w:pPr>
      <w:r>
        <w:rPr/>
        <w:t xml:space="preserve">La conception optimisée des nouveaux moteurs accroît nettement les performances en réduisant les dissipations thermiques. Les enroulements ont été également reconçus pour réduire fortement les fluctuations de vitesse. La rotation des moteurs est ainsi particulièrement lisse : une caractéristique très appréciée pour les procédés d'impression et d'affûtage. La nouvelle conception des moteurs assure également un positionnement plus précis et une meilleure répétabilité.</w:t>
      </w:r>
    </w:p>
    <w:p>
      <w:pPr>
        <w:pStyle w:val="label"/>
        <w:keepNext/>
        <w:ind w:left="0"/>
      </w:pPr>
      <w:r>
        <w:rPr>
          <w:b/>
          <w:sz w:val="20"/>
        </w:rPr>
        <w:t xml:space="preserve">Caractéristiques échelonnables </w:t>
      </w:r>
    </w:p>
    <w:p>
      <w:pPr>
        <w:pStyle w:val="par"/>
        <w:ind w:left="0"/>
      </w:pPr>
      <w:r>
        <w:rPr/>
        <w:t xml:space="preserve">Les </w:t>
      </w:r>
      <w:r>
        <w:rPr/>
        <w:t>gammes de servomoteurs</w:t>
      </w:r>
      <w:r>
        <w:rPr/>
        <w:t xml:space="preserve"> 8LW et 8LS peuvent être utilisées avec une tension de raccordement de 325 ou 750 VDC et à des altitudes de 4000 mètres. Tous les moteurs proposés, peu importe leur taille, présentent soit un raccordement monocâble robuste pour interface EnDat2.2 (interface permettant la mise en œuvre de fonctions de sécurité évolutives), soit un raccordement à deux câbles pour interfaces Resolver et EnDat2.2.  Il est ainsi possible de trouver la solution optimale pour chaque application.</w:t>
      </w:r>
    </w:p>
    <w:p>
      <w:pPr>
        <w:pStyle w:val="label"/>
        <w:keepNext/>
        <w:ind w:left="0"/>
      </w:pPr>
      <w:r>
        <w:rPr>
          <w:b/>
          <w:sz w:val="20"/>
        </w:rPr>
        <w:t xml:space="preserve">Toutes les données d'un seul coup d'œil</w:t>
      </w:r>
    </w:p>
    <w:p>
      <w:pPr>
        <w:pStyle w:val="par"/>
        <w:ind w:left="0"/>
      </w:pPr>
      <w:r>
        <w:rPr/>
        <w:t xml:space="preserve">Chaque moteur présente une protection IP64 et dispose d'une plaque signalétique électronique qui contient toutes ses caractéristiques mécaniques et électriques. Le programme utilisateur peut ainsi identifier l'ensemble du système de transmission automatiquement. Dès lors, l'utilisateur s'épargne un long travail de configuration à fort risque d'erreurs, et les temps de mise en service diminuent considérablement. De plus, lors d'une intervention de maintenance, le fait de pouvoir comparer facilement des configurations de machines facilite le diagnostic et contribue à la réduction des temps d'arrêt.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igh Density Motors - Innovations 202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Density Motors - Innovations 2021_S"/>
                    <pic:cNvPicPr/>
                  </pic:nvPicPr>
                  <pic:blipFill>
                    <a:blip xmlns:r="http://schemas.openxmlformats.org/officeDocument/2006/relationships" cstate="print" r:embed="N103C9"/>
                    <a:stretch>
                      <a:fillRect/>
                    </a:stretch>
                  </pic:blipFill>
                  <pic:spPr>
                    <a:xfrm>
                      <a:off x="0" y="0"/>
                      <a:ext cx="3600000" cy="2398500"/>
                    </a:xfrm>
                    <a:prstGeom prst="rect">
                      <a:avLst/>
                    </a:prstGeom>
                  </pic:spPr>
                </pic:pic>
              </a:graphicData>
            </a:graphic>
          </wp:inline>
        </w:drawing>
      </w:r>
    </w:p>
    <w:p>
      <w:pPr>
        <w:pStyle w:val="media-caption"/>
        <w:ind w:left="0"/>
      </w:pPr>
      <w:r>
        <w:t xml:space="preserve">Utilisés avec des servovariateurs des gammes ACOPOS, les nouveaux servomoteurs ont un couple nomimal 1,75 fois supérieur à celui des autres moteurs comparables.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A" w:type="default"/>
      <w:footerReference xmlns:r="http://schemas.openxmlformats.org/officeDocument/2006/relationships" r:id="N104D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A" Target="header1.xml" Type="http://schemas.openxmlformats.org/officeDocument/2006/relationships/header"/><Relationship Id="N104DE"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1" Target="media/N104B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