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enhances portfolio of high-speed industrial robots with Codian acquisition</w:t>
      </w:r>
    </w:p>
    <w:p>
      <w:pPr>
        <w:pStyle w:val="label-first"/>
        <w:keepNext/>
        <w:ind w:left="0"/>
      </w:pPr>
      <w:r>
        <w:rPr>
          <w:b/>
          <w:sz w:val="20"/>
        </w:rPr>
        <w:t xml:space="preserve">Strategic buy builds on industry-leading food and beverage, pharmaceutical and logistics portfolio</w:t>
      </w:r>
    </w:p>
    <w:p>
      <w:pPr>
        <w:pStyle w:val="par-first"/>
        <w:ind w:left="0"/>
        <w:jc w:val="left"/>
      </w:pPr>
      <w:r>
        <w:rPr>
          <w:i/>
          <w:i/>
        </w:rPr>
        <w:t xml:space="preserve">ABB has acquired Codian Robotics B.V., a leading provider of delta robots, which are used primarily for high-precision pick and place applications. Codian Robotics’ offering includes a hygienic design line, ideal for hygiene-sensitive industries including food and beverage and pharmaceuticals. With the transaction, ABB is accelerating its engagement in the growing field of delta robots.</w:t>
      </w:r>
    </w:p>
    <w:p>
      <w:pPr>
        <w:pStyle w:val="par"/>
        <w:ind w:left="0"/>
      </w:pPr>
      <w:r>
        <w:rPr/>
        <w:t xml:space="preserve">Codian Robotics is located in Ede, Netherlands and employs 20 people globally. The company will continue to serve its customers directly. The acquisition was signed and closed on October 1, 2020 and both parties agreed not to disclose any details regarding the purchase price.</w:t>
      </w:r>
    </w:p>
    <w:p>
      <w:pPr>
        <w:pStyle w:val="par"/>
        <w:ind w:left="0"/>
      </w:pPr>
      <w:r>
        <w:rPr/>
        <w:t xml:space="preserve">“Our acquisition underscores our focus on breakthrough technology, helping our customers to fully realize the potential of automation and increase their flexibility in a rapidly changing business landscape,” said Sami Atiya, President of ABB Robotics &amp; Discrete Automation. “Codian Robotics’ technologies and industry expertise are the perfect addition to our suite of food and beverage, pharmaceutical, service robotics and logistics solutions, while also supporting ABB’s machine-centric robotics offering.”</w:t>
      </w:r>
    </w:p>
    <w:p>
      <w:pPr>
        <w:pStyle w:val="par"/>
        <w:ind w:left="0"/>
      </w:pPr>
      <w:r>
        <w:rPr/>
        <w:t xml:space="preserve">“Over the years, we have developed an extensive product portfolio. ABB’s impressive global presence and industry expertise will help us make our portfolio available globally. I am looking forward to working together to write the next chapter of our success story,” said Freek Hartman, Founder of Codian Robotics.</w:t>
      </w:r>
    </w:p>
    <w:p>
      <w:pPr>
        <w:pStyle w:val="par"/>
        <w:ind w:left="0"/>
      </w:pPr>
      <w:r>
        <w:rPr/>
        <w:t xml:space="preserve">While today the majority of robots in the food and beverage industry are not designed for touching food, Codian Robotics’ portfolio includes a hygienic design that allows safe, open food processing.</w:t>
      </w:r>
    </w:p>
    <w:p>
      <w:pPr>
        <w:pStyle w:val="par"/>
        <w:ind w:left="0"/>
      </w:pPr>
      <w:r>
        <w:rPr/>
        <w:t xml:space="preserve">“There is a strong need for pick and place robots that ensure high hygienic standards, accelerated by the COVID-19 pandemic. Our food and beverage, pharmaceutical and logistics customers are particularly interested in the potential of automation, enabling supply chains to continue to function, while protecting employee welfare,” added Atiya.</w:t>
      </w:r>
    </w:p>
    <w:p>
      <w:pPr>
        <w:pStyle w:val="par"/>
        <w:ind w:left="0"/>
      </w:pPr>
      <w:r>
        <w:rPr/>
        <w:t xml:space="preserve">In the future, ABB will be able to provide its customers with a broader range of delta robots and integrated solutions from a single source, contributing to ABB’s machine-centric robotics strategy which integrates machine automation and robot control into a single platform.</w:t>
      </w:r>
    </w:p>
    <w:p>
      <w:pPr>
        <w:pStyle w:val="par"/>
        <w:ind w:left="0"/>
      </w:pPr>
      <w:r>
        <w:rPr/>
        <w:t xml:space="preserve">Hans Wimmer, President of ABB’s Machine Automation division and Managing Director of B&amp;R, said: “With Codian Robotics we are acquiring one of the world’s most successful suppliers of delta robots with an extraordinary track record in the machine builders’ sector. In the future, we will be able to offer our customers fully integrated solutions – globally and for all industries.”</w:t>
      </w:r>
    </w:p>
    <w:p>
      <w:pPr>
        <w:pStyle w:val="par"/>
        <w:ind w:left="0"/>
      </w:pPr>
      <w:r>
        <w:rPr>
          <w:b/>
        </w:rPr>
        <w:t xml:space="preserve">ABB Robotics &amp; Discrete Automation</w:t>
      </w:r>
      <w:r>
        <w:rPr/>
        <w:t xml:space="preserve"> is a pioneer in robotics, machine automation and digital services providing innovative solutions for a diverse range of industries, from automotive over electronics to logistics. As one of the world’s leading robotics suppliers, we have shipped over 400,000 robot solutions. We help our customers of all sizes to increase productivity, flexibility and simplicity and to improve output quality. We support their transition towards the connected and collaborative factory of the future. ABB Robotics &amp; Discrete Automation employs more than 10,000 people at over 100 locations in more than 53 countries. www.abb.com/robotics</w:t>
      </w:r>
    </w:p>
    <w:p>
      <w:pPr>
        <w:pStyle w:val="par"/>
        <w:ind w:left="0"/>
      </w:pPr>
      <w:r>
        <w:rPr>
          <w:b/>
        </w:rPr>
        <w:t xml:space="preserve">ABB (ABBN: SIX Swiss Ex)</w:t>
      </w:r>
      <w:r>
        <w:rPr/>
        <w:t xml:space="preserve"> is a leading global technology company that energizes the transformation of society and industry to achieve a more productive, sustainable future. By connecting software to its electrification, robotics, automation and motion portfolio, ABB pushes the boundaries of technology to drive performance to new levels. With a history of excellence stretching back more than 130 years, ABB’s success is driven by about 110,000 talented employees in over 100 countries. www.abb.com</w:t>
      </w:r>
    </w:p>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025000"/>
            <wp:effectExtent b="0" l="0" r="0" t="0"/>
            <wp:docPr id="1" name="ABB Codian 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Codian Robotics"/>
                    <pic:cNvPicPr/>
                  </pic:nvPicPr>
                  <pic:blipFill>
                    <a:blip xmlns:r="http://schemas.openxmlformats.org/officeDocument/2006/relationships" cstate="print" r:embed="N103EE"/>
                    <a:stretch>
                      <a:fillRect/>
                    </a:stretch>
                  </pic:blipFill>
                  <pic:spPr>
                    <a:xfrm>
                      <a:off x="0" y="0"/>
                      <a:ext cx="3600000" cy="2025000"/>
                    </a:xfrm>
                    <a:prstGeom prst="rect">
                      <a:avLst/>
                    </a:prstGeom>
                  </pic:spPr>
                </pic:pic>
              </a:graphicData>
            </a:graphic>
          </wp:inline>
        </w:drawing>
      </w:r>
    </w:p>
    <w:p>
      <w:pPr>
        <w:pStyle w:val="media-caption"/>
        <w:ind w:left="0"/>
      </w:pPr>
      <w:r>
        <w:t xml:space="preserve">ABB has acquired Codian Robotics B.V., a leading provider of delta robots, which are used primarily for high-precision pick and place applications.</w:t>
      </w:r>
    </w:p>
    <w:bookmarkEnd w:id="13"/>
    <w:bookmarkEnd w:id="12"/>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F" w:type="default"/>
      <w:footerReference xmlns:r="http://schemas.openxmlformats.org/officeDocument/2006/relationships" r:id="N1050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F" Target="header1.xml" Type="http://schemas.openxmlformats.org/officeDocument/2006/relationships/header"/><Relationship Id="N10503"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6" Target="media/N104D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