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ABB приобрела компанию Codian и усилила линейку высокоскоростных промышленных роботов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Стратегическая покупка основана на передовых решениях для пищевой, фармацевтической промышленности и логистики</w:t>
      </w:r>
    </w:p>
    <w:p>
      <w:pPr>
        <w:pStyle w:val="par-first"/>
        <w:ind w:left="0"/>
        <w:jc w:val="left"/>
      </w:pPr>
      <w:r>
        <w:rPr>
          <w:i/>
          <w:i/>
        </w:rPr>
        <w:t xml:space="preserve">ABB приобрела компанию Codian Robotics B.V., ведущего производителя дельта-роботов, которых в основном используют для решения задач по высокоточной перекладке продукции. Среди решений Codian Robotics серия роботов в гигиеническом исполнении, которые отлично подходят для отраслей промышленности, где действуют строгие санитарные требования, в том числе связанные с производством продуктов питания и медикаментов. Благодаря этому приобретению, ABB укрепляет свои позиции в растущем сегменте дельта-роботов.</w:t>
      </w:r>
    </w:p>
    <w:p>
      <w:pPr>
        <w:pStyle w:val="par"/>
        <w:ind w:left="0"/>
      </w:pPr>
      <w:r>
        <w:rPr/>
        <w:t xml:space="preserve">Codian Robotics расположена в городе Эде (Нидерланды). Компания продолжит прямые партнерские отношения со своими заказчиками. Сделка по приобретению была подписана и закрыта 1 октября 2020 года. Стороны договорились не раскрывать детали, касающиеся стоимости приобретения.</w:t>
      </w:r>
    </w:p>
    <w:p>
      <w:pPr>
        <w:pStyle w:val="par"/>
        <w:ind w:left="0"/>
      </w:pPr>
      <w:r>
        <w:rPr/>
        <w:t xml:space="preserve">«Это приобретение подчеркивает наш фокус на прорывные технологии, которые помогают нашим заказчикам использовать весь потенциал автоматизации и повысить гибкость производства в быстро меняющемся бизнес-ландшафте, – отметил Сами Атия (Sami Atiya), президент бизнеса «Робототехника и дискретная автоматизация» компании ABB.  – Технологии и отраслевая экспертиза Codian Robotics – отличное дополнение к нашему комплексу решений для пищевой и фармацевтической промышленности, сферы услуг и решений для логистики, наряду с предложением ABB по Machine-Centric Robotics*».</w:t>
      </w:r>
    </w:p>
    <w:p>
      <w:pPr>
        <w:pStyle w:val="par"/>
        <w:ind w:left="0"/>
      </w:pPr>
      <w:r>
        <w:rPr/>
        <w:t xml:space="preserve">«За годы работы мы разработали большой ряд продуктов. Впечатляющая география присутствия ABB и ее отраслевая экспертиза поможет нам сделать нашу линейку продуктов доступной всему миру. Я с нетерпением жду совместной работы, чтобы написать новую главу нашей истории успеха», – прокомментировал Фрик Хартман (Freek Hartman), основатель Codian Robotics.</w:t>
      </w:r>
    </w:p>
    <w:p>
      <w:pPr>
        <w:pStyle w:val="par"/>
        <w:ind w:left="0"/>
      </w:pPr>
      <w:r>
        <w:rPr/>
        <w:t xml:space="preserve">Сегодня большинство роботов в пищевой промышленности не предназначены для того, чтобы касаться продуктов питания, линейка решений Codian Robotics включает роботов в гигиеническом исполнении, что позволяет им безопасно работать с продуктами напрямую.</w:t>
      </w:r>
    </w:p>
    <w:p>
      <w:pPr>
        <w:pStyle w:val="par"/>
        <w:ind w:left="0"/>
      </w:pPr>
      <w:r>
        <w:rPr/>
        <w:t xml:space="preserve">«В настоящее время наблюдается сильная потребность, ускоренная пандемией COVID-19, в роботах для перекладки продукции, которые обеспечивают соблюдение высоких гигиенических стандартов. Наши заказчики в пищевой, фармацевтической отраслях и логистике особенно заинтересованы в автоматизации, которая позволяет функционировать цепочкам поставок, одновременно защищая здоровье сотрудников», – добавил Сами Атия.</w:t>
      </w:r>
    </w:p>
    <w:p>
      <w:pPr>
        <w:pStyle w:val="par"/>
        <w:ind w:left="0"/>
      </w:pPr>
      <w:r>
        <w:rPr/>
        <w:t xml:space="preserve">В будущем ABB сможет предоставить своим заказчикам широкий спектр дельта-роботов и интегрированных решений от одного поставщика, внося вклад в реализацию стратегии компании по машиноцентричным роботизированным решениям, суть которых - интегрировать автоматизацию процессов в машиностроении и управление роботами в одну платформу.</w:t>
      </w:r>
    </w:p>
    <w:p>
      <w:pPr>
        <w:pStyle w:val="par"/>
        <w:ind w:left="0"/>
      </w:pPr>
      <w:r>
        <w:rPr/>
        <w:t xml:space="preserve">Ханс Виммер (Hans Wimmer), руководитель подразделения «Автоматизация процессов в машиностроении» компании ABB и управляющий директор B&amp;R, отметил: «Присоединяя Codian Robotics, мы приобретаем одного из самых успешных в мире поставщиков дельта-роботов с выдающимися достижениями в сегменте машиностроения. В будущем мы сможем предложить нашим заказчикам полностью интегрированные решения по всему миру и для всех отраслей промышленности».</w:t>
      </w:r>
    </w:p>
    <w:p>
      <w:pPr>
        <w:pStyle w:val="par"/>
        <w:ind w:left="0"/>
      </w:pPr>
      <w:r>
        <w:rPr/>
        <w:t xml:space="preserve">* Machine-Centric Robotics - интегрированное решение АВВ для систем автоматизации и робототехники, где роботы становятся неотъемлемой частью системы автоматизации, а пользователи получают преимущество за счет беспрецедентной точности синхронизации между роботом и системой управления.</w:t>
      </w:r>
    </w:p>
    <w:p>
      <w:pPr>
        <w:pStyle w:val="par"/>
        <w:ind w:left="0"/>
      </w:pPr>
      <w:r>
        <w:rPr/>
        <w:t xml:space="preserve">Бизнес </w:t>
      </w:r>
      <w:r>
        <w:rPr>
          <w:b/>
        </w:rPr>
        <w:t xml:space="preserve">«Робототехника и дискретная автоматизация»</w:t>
      </w:r>
      <w:r>
        <w:rPr/>
        <w:t xml:space="preserve"> компании ABB – лидер в области робототехники, автоматизации процессов в машиностроении и цифровых сервисов. В этом направлении ABB предлагает инновационные решения для широкого круга отраслей, от автомобилестроения до производства электроники и логистических операций. Как один из ведущих мировых поставщиков в области робототехники и автоматизации процессов в машиностроении компания отгрузила более 400 000 роботизированных решений. Мы помогаем нашим заказчикам любого размера повышать продуктивность, гибкость и простоту, а также улучшать качество выпускаемой продукции.  Мы поддерживаем их движение к умным предприятиям будущего.  В бизнесе «Робототехника и дискретная автоматизация» компании ABB работает свыше 10 000 сотрудников на более чем 100 площадках в более чем 53 странах. 
www.new.abb.com/products/robotics/ru/
</w:t>
      </w:r>
    </w:p>
    <w:p>
      <w:pPr>
        <w:pStyle w:val="par"/>
        <w:ind w:left="0"/>
      </w:pPr>
      <w:r>
        <w:rPr>
          <w:b/>
        </w:rPr>
        <w:t xml:space="preserve">ABB (ABBN: ABB (ABBN: SIX Swiss Ex)</w:t>
      </w:r>
      <w:r>
        <w:rPr/>
        <w:t xml:space="preserve"> — ведущая международная технологическая компания, которая способствует трансформации общества, промышленности и инфраструктуры на пути к более продуктивному и устойчивому будущему.  Объединяя программные решения с портфелем продуктов в сфере электрооборудования, робототехники, автоматизации и электроприводов, ABB расширяет границы технологий и выводит их эффективность на новый уровень.  Опираясь на 130-летний опыт, компания ABB добивается успеха благодаря 110 000 высококвалифицированных сотрудников в более чем 100 странах. www.abb.ru</w:t>
      </w:r>
    </w:p>
    <w:p/>
    <w:bookmarkStart w:id="13" w:name="_XREFN100C2"/>
    <w:bookmarkStart w:id="14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025000"/>
            <wp:effectExtent b="0" l="0" r="0" t="0"/>
            <wp:docPr id="1" name="ABB Codian Robo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BB Codian Robotics"/>
                    <pic:cNvPicPr/>
                  </pic:nvPicPr>
                  <pic:blipFill>
                    <a:blip xmlns:r="http://schemas.openxmlformats.org/officeDocument/2006/relationships" cstate="print" r:embed="N1040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ABB приобрела компанию Codian Robotics B.V., ведущего производителя дельта-роботов, которых в основном используют для решения задач по высокоточной перекладке продукции.</w:t>
      </w:r>
    </w:p>
    <w:bookmarkEnd w:id="14"/>
    <w:bookmarkEnd w:id="13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85" w:type="default"/>
      <w:footerReference xmlns:r="http://schemas.openxmlformats.org/officeDocument/2006/relationships" r:id="N10519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E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85" Target="header1.xml" Type="http://schemas.openxmlformats.org/officeDocument/2006/relationships/header"/><Relationship Id="N10519" Target="footer1.xml" Type="http://schemas.openxmlformats.org/officeDocument/2006/relationships/footer"/><Relationship Id="N10404" Target="media/N10404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EC" Target="media/N104EC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