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Cambio de liderazgo en B&amp;R Turquía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Ömer Yücel asume el cargo de director general </w:t>
      </w:r>
    </w:p>
    <w:p>
      <w:pPr>
        <w:pStyle w:val="par-first"/>
        <w:ind w:left="0"/>
        <w:jc w:val="left"/>
      </w:pPr>
      <w:r>
        <w:rPr>
          <w:i/>
          <w:i/>
        </w:rPr>
        <w:t xml:space="preserve">En septiembre, Ömer Yücel asumió como director general de B&amp;R Turquía. La filial de B&amp;R ha tenido un crecimiento constante desde que se estableció en 2012. En su nueva posición, Yücel tiene como objetivo ampliar aún más la presencia de B&amp;R en el mercado.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Yücel comenzó su carrera en B&amp;R en 2014 como ingeniero de aplicaciones, antes de pasar a ventas. Recientemente se desempeñó como director de ventas de B&amp;R Turquía. La trayectoria profesional de Yücel en B&amp;R le ha dado una visión de las diversas áreas de la empresa, y está muy familiarizado con los desafíos que los clientes de B&amp;R enfrentan cada día.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Entre los principales objetivos de Yücel como nuevo director general es fortalecer la presencia de B&amp;R en el mercado turco. "La industria de la automatización de Turquía está en crecimiento", dice Yücel. "Está impulsado por un fuerte aumento de las exportaciones a Europa y Asia, y eso crea oportunidades interesantes para B&amp;R".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Visión 2030</w:t>
      </w:r>
    </w:p>
    <w:p>
      <w:pPr>
        <w:pStyle w:val="par"/>
        <w:ind w:left="0"/>
      </w:pPr>
      <w:r>
        <w:rPr/>
        <w:t xml:space="preserve">Yücel's se inspira en el concepto de Vision 2030 establecido por la asociación turca de fabricación de máquinas, Makfed. "Visión 2030 y los objetivos de B&amp;R se complementan perfectamente", dice Yücel. El objetivo de Vision 2030 es aumentar la participación de la industria en el producto interno bruto turco del 15% actual a, por lo menos, el 21%. "Para realizar esa visión, se necesitan máquinas donde el hardware y el software trabajen en perfecta armonía - desde las primeras fases de desarrollo. Ahí es donde B&amp;R realmente muestra el conocimiento que viene con décadas de experiencia en la automatización industrial". </w:t>
      </w:r>
    </w:p>
    <w:p>
      <w:pPr>
        <w:pStyle w:val="label"/>
        <w:keepNext/>
        <w:ind w:left="0"/>
      </w:pPr>
    </w:p>
    <w:p>
      <w:pPr>
        <w:pStyle w:val="par"/>
        <w:ind w:left="0"/>
      </w:pPr>
      <w:r>
        <w:rPr/>
        <w:t xml:space="preserve">Como director general del país, Yücel reporta a Piero Pederzani, el gerente de área para Turquía e Israel. "El sector de la construcción de maquinaria de Turquía está creciendo y adquiriendo una importancia mundial. Ömer Yücel conoce bien su mercado, y aporta a su nuevo papel una gran experiencia que beneficiará realmente a los constructores de maquinaria de Turquía", dice Pederzani.  </w:t>
      </w:r>
    </w:p>
    <w:p/>
    <w:bookmarkStart w:id="7" w:name="_XREFN100C2"/>
    <w:bookmarkStart w:id="8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Ömer Yüc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mer Yücel"/>
                    <pic:cNvPicPr/>
                  </pic:nvPicPr>
                  <pic:blipFill>
                    <a:blip xmlns:r="http://schemas.openxmlformats.org/officeDocument/2006/relationships" cstate="print" r:embed="N103CD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En septiembre, Ömer Yücel asumió como director general de B&amp;R Turquía.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Acerca de B&amp;R </w:t>
      </w:r>
    </w:p>
    <w:p>
      <w:pPr>
        <w:pStyle w:val="par"/>
        <w:ind w:left="0"/>
      </w:pPr>
      <w:r>
        <w:rPr>
          <w:sz w:val="16"/>
        </w:rPr>
        <w:t xml:space="preserve">B&amp;R, empresa perteneciente al Grupo ABB y con sede en Austria, es líder mundial en automatización industrial. B&amp;R combina tecnología de vanguardia con ingeniería avanzada para proporcionar a usuarios de todos los sectores soluciones completas para la automatización de máquinas y fábricas, Motion Control, HMI y tecnología de seguridad integrada. El catálogo de productos se completa con estándares de comunicación de IoT industrial que incluyen OPC UA, POWERLINK y openSAFETY. Gracias a su única herramienta de software Automation Studio, B&amp;R redefine constantemente el futuro de la ingeniería de automatización. El espíritu innovador que mantiene a B&amp;R a la vanguardia de la automatización industrial está impulsado por el compromiso de simplificar los procesos y superar las expectativas de los clientes.Para más información, visite www.br-automation.com.</w:t>
      </w:r>
    </w:p>
    <w:p>
      <w:pPr>
        <w:pStyle w:val="par"/>
        <w:ind w:left="0"/>
      </w:pPr>
      <w:r>
        <w:rPr>
          <w:sz w:val="16"/>
        </w:rPr>
        <w:t xml:space="preserve">Para más información, visite www.br-automation.com. </w:t>
      </w:r>
    </w:p>
    <w:sectPr>
      <w:headerReference xmlns:r="http://schemas.openxmlformats.org/officeDocument/2006/relationships" r:id="N1044F" w:type="default"/>
      <w:footerReference xmlns:r="http://schemas.openxmlformats.org/officeDocument/2006/relationships" r:id="N104E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Contacto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Nota de 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B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4F" Target="header1.xml" Type="http://schemas.openxmlformats.org/officeDocument/2006/relationships/header"/><Relationship Id="N104E3" Target="footer1.xml" Type="http://schemas.openxmlformats.org/officeDocument/2006/relationships/footer"/><Relationship Id="N103CD" Target="media/N103CD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B6" Target="media/N104B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