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贝加莱（土耳其）管理层变动</w:t>
      </w:r>
    </w:p>
    <w:p>
      <w:pPr>
        <w:pStyle w:val="label-first"/>
        <w:keepNext/>
        <w:ind w:left="0"/>
      </w:pPr>
      <w:r>
        <w:rPr>
          <w:b/>
          <w:sz w:val="20"/>
        </w:rPr>
        <w:t xml:space="preserve">Ömer Yücel接任总经理</w:t>
      </w:r>
    </w:p>
    <w:p>
      <w:pPr>
        <w:pStyle w:val="par-first"/>
        <w:ind w:left="0"/>
        <w:jc w:val="left"/>
      </w:pPr>
      <w:r>
        <w:rPr>
          <w:i/>
          <w:i/>
        </w:rPr>
        <w:t xml:space="preserve">9月，Ömer Yücel接任贝加莱（土耳其）总经理。这家贝加莱子公司自2012年成立以来一直保持着稳步增长。在新的职位上，Yücel旨在进一步加强贝加莱的市场地位。</w:t>
      </w:r>
    </w:p>
    <w:p>
      <w:pPr>
        <w:pStyle w:val="label"/>
        <w:keepNext/>
        <w:ind w:left="0"/>
      </w:pPr>
    </w:p>
    <w:p>
      <w:pPr>
        <w:pStyle w:val="par"/>
        <w:ind w:left="0"/>
      </w:pPr>
      <w:r>
        <w:rPr/>
        <w:t xml:space="preserve">2013年，Yücel以应用工程师身份开启了他的贝加莱生涯，此后转为销售。他最近担任贝加莱（土耳其）的销售经理。Yücel的职业道路使他对公司各个方面都相当了解，而且他也对贝加莱客户每天面临的挑战非常熟悉。</w:t>
      </w:r>
    </w:p>
    <w:p>
      <w:pPr>
        <w:pStyle w:val="label"/>
        <w:keepNext/>
        <w:ind w:left="0"/>
      </w:pPr>
    </w:p>
    <w:p>
      <w:pPr>
        <w:pStyle w:val="par"/>
        <w:ind w:left="0"/>
      </w:pPr>
      <w:r>
        <w:rPr/>
        <w:t xml:space="preserve">作为新任总经理，Yücel的一个主要目标就是加强贝加莱在土耳其市场的影响力。“土耳其的自动化市场正在兴起，”Yücel说道。“这受到了对欧洲和亚洲出口强劲增长的推动，这为贝加莱创造了令人兴奋的发展机遇。”</w:t>
      </w:r>
    </w:p>
    <w:p>
      <w:pPr>
        <w:pStyle w:val="label"/>
        <w:keepNext/>
        <w:ind w:left="0"/>
      </w:pPr>
      <w:r>
        <w:rPr>
          <w:b/>
          <w:sz w:val="20"/>
        </w:rPr>
        <w:t xml:space="preserve">Vision 2030</w:t>
      </w:r>
    </w:p>
    <w:p>
      <w:pPr>
        <w:pStyle w:val="par"/>
        <w:ind w:left="0"/>
      </w:pPr>
      <w:r>
        <w:rPr/>
        <w:t xml:space="preserve">Yücel从土耳其机械制造协会Makfed提出的Vision 2030概念中汲取了灵感。“Vision 2030和贝加莱的目标完美互补，”Yücel说道。Vision 2030旨在将工业在土耳其国内生产总值中的份额从目前的15％提高到至少21％。“要实现这一愿景，从开发的最初阶段，就需要软硬件能够完美协调的机器。这正是贝加莱数十年工业自动化专业知识发挥重要作用的地方。”</w:t>
      </w:r>
    </w:p>
    <w:p>
      <w:pPr>
        <w:pStyle w:val="label"/>
        <w:keepNext/>
        <w:ind w:left="0"/>
      </w:pPr>
    </w:p>
    <w:p>
      <w:pPr>
        <w:pStyle w:val="par"/>
        <w:ind w:left="0"/>
      </w:pPr>
      <w:r>
        <w:rPr/>
        <w:t xml:space="preserve">作为贝加莱（土耳其）总经理，Yücel将向土耳其及以色列大区经理Piero Pederzani汇报。“土耳其的机械制造行业正在蓬勃发展，并在增强其全球影响力。Ömer Yücel对本地市场非常了解，定能将他丰富的经验带到新职位上，这将使土耳其的机械制造商真正受益，”Pederzani说道。</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Ömer Yü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mer Yücel"/>
                    <pic:cNvPicPr/>
                  </pic:nvPicPr>
                  <pic:blipFill>
                    <a:blip xmlns:r="http://schemas.openxmlformats.org/officeDocument/2006/relationships" cstate="print" r:embed="N103CD"/>
                    <a:stretch>
                      <a:fillRect/>
                    </a:stretch>
                  </pic:blipFill>
                  <pic:spPr>
                    <a:xfrm>
                      <a:off x="0" y="0"/>
                      <a:ext cx="3600000" cy="2400750"/>
                    </a:xfrm>
                    <a:prstGeom prst="rect">
                      <a:avLst/>
                    </a:prstGeom>
                  </pic:spPr>
                </pic:pic>
              </a:graphicData>
            </a:graphic>
          </wp:inline>
        </w:drawing>
      </w:r>
    </w:p>
    <w:p>
      <w:pPr>
        <w:pStyle w:val="media-caption"/>
        <w:ind w:left="0"/>
      </w:pPr>
      <w:r>
        <w:t xml:space="preserve">9月，Ömer Yücel接任贝加莱（土耳其）总经理。</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D" Target="media/N103C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