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Azionamenti smart e metodo scientifico - domina il moto con un controllo avanzato</w:t>
      </w:r>
    </w:p>
    <w:p>
      <w:pPr>
        <w:pStyle w:val="par-first"/>
        <w:ind w:left="0"/>
        <w:jc w:val="left"/>
      </w:pPr>
      <w:r>
        <w:rPr>
          <w:i/>
          <w:i/>
        </w:rPr>
        <w:t xml:space="preserve">Ci sono situazioni in cui il controllo tradizionale di un asse non è sufficiente per raggiungere le prestazioni che l’applicazione richiede. Applicare il metodo scientifico grazie a strumenti che agevolano l'analisi del sistema da parte dei progettisti, è ciò che permette di ottenere un controllo calcolato e preciso. Nel webinar mostreremo come realizzare semplicemente una serie di funzioni avanzate come: ripple compensation, antisloshing, filtri, soppressione rumori, etc., che permettono di aumentare considerevolmente le prestazioni di un asse e soddisfare i requisiti delle applicazioni più esigenti. </w:t>
      </w:r>
    </w:p>
    <w:p>
      <w:pPr>
        <w:pStyle w:val="par"/>
        <w:ind w:left="0"/>
      </w:pPr>
      <w:r>
        <w:rPr/>
        <w:t xml:space="preserve">Spiegheremo inoltre come sfruttare l'intelligenza a bordo dei drive - che costituiscono una vera e propria architettura di calcolo decentralizzata - per far lavorare gli azionamenti in modo reattivo e con buona autonomia, sgravando il controllore centrale da una enorme mole di calcoli. Il controllo diretto, effettuando i calcoli nel drive e agendo direttamente sul motore, rende anche il sistema decisamente più reattivo, e quindi dotato di una precisione nel posizionamento inarrivabile altrimenti.</w:t>
      </w:r>
    </w:p>
    <w:p>
      <w:pPr>
        <w:pStyle w:val="par"/>
        <w:ind w:left="0"/>
      </w:pPr>
      <w:r>
        <w:rPr/>
        <w:t xml:space="preserve">Il webinar è rivolto ai costruttori di macchine e ai produttori finali che fanno dell’innovazione un punto di forza, a quelle aziende considerate dai propri clienti un partner che fornisce soluzioni distintive. In questo evento digitale capiremo perché’ sfruttare il metodo scientifico per realizzare un controllo di motion e per quali applicazioni risulta indispensabile. Quali vantaggi si possano ottenere grazie all'intelligenza a bordo del drive, in termini di reattività e precisione. Come la tecnologia mapp consenta di trarre beneficio della conoscenza e dell'esperienza di controllisti esperti per realizzare rapidamente funzioni di motion molto sofisticate. </w:t>
      </w:r>
    </w:p>
    <w:p>
      <w:pPr>
        <w:pStyle w:val="par"/>
        <w:ind w:left="0"/>
      </w:pPr>
      <w:r>
        <w:rPr/>
        <w:t xml:space="preserve"> 
Scopri tutti gli </w:t>
      </w:r>
      <w:r>
        <w:rPr/>
        <w:fldChar w:fldCharType="begin"/>
      </w:r>
      <w:r>
        <w:rPr/>
        <w:instrText xml:space="preserve">HYPERLINK "https://www.br-automation.com/it-it/academy/webinar/"</w:instrText>
      </w:r>
      <w:r>
        <w:fldChar w:fldCharType="separate"/>
      </w:r>
      <w:r>
        <w:rPr/>
        <w:t>Automation Talks</w:t>
      </w:r>
      <w:r>
        <w:fldChar w:fldCharType="end"/>
      </w:r>
      <w:r>
        <w:rPr/>
        <w:t xml:space="preserve"> in programma e iscriviti a quelli di tuo interesse.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819400" cy="1879600"/>
            <wp:effectExtent b="0" l="0" r="0" t="0"/>
            <wp:docPr id="1" name="Immagine Top 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Top Story"/>
                    <pic:cNvPicPr/>
                  </pic:nvPicPr>
                  <pic:blipFill>
                    <a:blip xmlns:r="http://schemas.openxmlformats.org/officeDocument/2006/relationships" cstate="print" r:embed="N1039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Webinar 'Azionamenti smart e metodo scientifico - domina il moto con un controllo avanzato'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12" w:type="default"/>
      <w:footerReference xmlns:r="http://schemas.openxmlformats.org/officeDocument/2006/relationships" r:id="N104A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2" Target="header1.xml" Type="http://schemas.openxmlformats.org/officeDocument/2006/relationships/header"/><Relationship Id="N104A6" Target="footer1.xml" Type="http://schemas.openxmlformats.org/officeDocument/2006/relationships/footer"/><Relationship Id="N10390" Target="media/N1039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9" Target="media/N1047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