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CNC e robotica integrati in macchina - una soluzione deterministica e poliglotta!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Sistemi CNC e robot non devono per forza essere complicati, né programmati con software dedicati, isolati dagli altri elementi delle linee produttive. Adottando una soluzione completamente software, quindi riprogrammabile e adattabile a qualunque configurazione hardware, si ottiene una completa scalabilità, il che significa non solo poter aggiungere quel che serve quando serve, ma anche avere a disposizione tutte le funzioni anche su target entry-level.</w:t>
      </w:r>
    </w:p>
    <w:p>
      <w:pPr>
        <w:pStyle w:val="par"/>
        <w:ind w:left="0"/>
      </w:pPr>
      <w:r>
        <w:rPr/>
        <w:t xml:space="preserve">Grazie a un'architettura di controllo basata su sistema operativo real-time, univoca per ogni asse e I/O in linea, ogni parte in movimento è sincronizzata in maniera deterministica, portando a una generazione delle traiettorie di CNC e robot in “sincrono nativo” con gli assi in macchina.  Durante il webinar mostreremo come ottenere la sincronia desiderata grazie alle informazioni di processo condivise con il kernel CNC/robotico.  Vedremo come la logica di controllo di azionamenti, HMI, visione, sicurezza, etc., coesista sulla stessa CPU con quella dei CNC e dei robot, consentendo di realizzare una integrazione nativa delle funzionalità CNC/robot con funzionalità coupling master/slave. </w:t>
      </w:r>
    </w:p>
    <w:p>
      <w:pPr>
        <w:pStyle w:val="par"/>
        <w:ind w:left="0"/>
      </w:pPr>
      <w:r>
        <w:rPr/>
        <w:t xml:space="preserve">Spiegheremo inoltre come l’approccio integrato e software, oltre a permettere una riconfigurabilità da applicativo di tutte le parti della configurazione CNC/robot, consenta l’esecuzione di più canali CNC/robot sulla medesima CPU, permetta di impiegare indifferentemente diversi linguaggi di programmazione (G code, ST, linguaggio robot terze parti) e renda il sistema completamente simulabile sia in fase di sviluppo sia in macchina.</w:t>
      </w:r>
    </w:p>
    <w:p>
      <w:pPr>
        <w:pStyle w:val="par"/>
        <w:ind w:left="0"/>
      </w:pPr>
      <w:r>
        <w:rPr/>
        <w:t xml:space="preserve">Il webinar è rivolto ai costruttori di macchine e ai produttori finali che fanno dell’innovazione un punto di forza, a quelle aziende considerate dai propri clienti un partner che fornisce soluzioni distintive. In questo evento digitale capiremo come sfruttare l’architettura di controllo integrata per orchestrare CNC e robot, così come qualunque altro elemento in linea. Come configurare un sistema CNC o un robot interamente via software e sfruttare da subito la simulazione per ottimizzare tempi e costi di progettazione. Come generare una traiettoria in sincrono nativo con le altre parti in movimento sulle macchine e in maniera deterministica. </w:t>
      </w:r>
    </w:p>
    <w:p>
      <w:pPr>
        <w:pStyle w:val="par"/>
        <w:ind w:left="0"/>
      </w:pPr>
      <w:r>
        <w:rPr/>
        <w:t xml:space="preserve">Scopri tutti gli </w:t>
      </w:r>
      <w:r>
        <w:rPr/>
        <w:fldChar w:fldCharType="begin"/>
      </w:r>
      <w:r>
        <w:rPr/>
        <w:instrText xml:space="preserve">HYPERLINK "https://www.br-automation.com/it-it/academy/webinar/"</w:instrText>
      </w:r>
      <w:r>
        <w:fldChar w:fldCharType="separate"/>
      </w:r>
      <w:r>
        <w:rPr/>
        <w:t>Automation Talks</w:t>
      </w:r>
      <w:r>
        <w:fldChar w:fldCharType="end"/>
      </w:r>
      <w:r>
        <w:rPr/>
        <w:t xml:space="preserve"> in programma e iscriviti a quelli di tuo interesse.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Image C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CNC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 'CNC e robotica integrati in macchina - una soluzione deterministica e poliglotta!'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B" w:type="default"/>
      <w:footerReference xmlns:r="http://schemas.openxmlformats.org/officeDocument/2006/relationships" r:id="N104B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B" Target="header1.xml" Type="http://schemas.openxmlformats.org/officeDocument/2006/relationships/header"/><Relationship Id="N104BF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2" Target="media/N1049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