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Easy implementation of safety functions</w:t>
      </w:r>
    </w:p>
    <w:p>
      <w:pPr>
        <w:pStyle w:val="label-first"/>
        <w:keepNext/>
        <w:ind w:left="0"/>
      </w:pPr>
      <w:r>
        <w:rPr>
          <w:b/>
          <w:sz w:val="20"/>
        </w:rPr>
        <w:t xml:space="preserve">B&amp;R enables CANopen Safety on its X90 safety controllers</w:t>
      </w:r>
    </w:p>
    <w:p>
      <w:pPr>
        <w:pStyle w:val="par-first"/>
        <w:ind w:left="0"/>
        <w:jc w:val="left"/>
      </w:pPr>
      <w:r>
        <w:rPr>
          <w:i/>
          <w:i/>
        </w:rPr>
        <w:t xml:space="preserve">B&amp;R is simplifying the implementation of safety functions on mobile machinery by equipping its X90 safety controllers with the CANopen Safety protocol.</w:t>
      </w:r>
    </w:p>
    <w:p>
      <w:pPr>
        <w:pStyle w:val="label"/>
        <w:keepNext/>
        <w:ind w:left="0"/>
      </w:pPr>
    </w:p>
    <w:p>
      <w:pPr>
        <w:pStyle w:val="par"/>
        <w:ind w:left="0"/>
      </w:pPr>
      <w:r>
        <w:rPr/>
        <w:t xml:space="preserve">CANopen Safety provides secure data transfer in accordance with SIL 2, fulfilling a significant requirement for machine safety certification.</w:t>
      </w:r>
    </w:p>
    <w:p>
      <w:pPr>
        <w:pStyle w:val="label"/>
        <w:keepNext/>
        <w:ind w:left="0"/>
      </w:pPr>
      <w:r>
        <w:rPr>
          <w:b/>
          <w:sz w:val="20"/>
        </w:rPr>
        <w:t xml:space="preserve">Direct, safe connection of external devices</w:t>
      </w:r>
    </w:p>
    <w:p>
      <w:pPr>
        <w:pStyle w:val="par"/>
        <w:ind w:left="0"/>
      </w:pPr>
      <w:r>
        <w:rPr/>
        <w:t xml:space="preserve">CANopen Safety is available via a simple software update and requires no new control hardware. Following the software update, CANopen Safety devices such as joysticks can be connected directly to existing B&amp;R X90 controllers.</w:t>
      </w:r>
    </w:p>
    <w:p>
      <w:pPr>
        <w:pStyle w:val="par"/>
        <w:ind w:left="0"/>
      </w:pPr>
      <w:r>
        <w:rPr/>
        <w:t xml:space="preserve">Devices connected via CANopen Safety are configured in the Automation Studio engineering environment. With the ready-made software components provided by B&amp;R, there is no traditional programming work to be done.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_mobile-automation_canopen-safety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obile-automation_canopen-safety_02"/>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B&amp;R simplifies implementation of safety functions on mobile machinery with the CANopen Safety protocol.</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