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Fácil implementación de las funciones de seguridad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habilita CANopen Safety en sus controles de seguridad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está simplificando la implementación de las funciones de seguridad en la maquinaria móvil incorporando el protocolo CANopen Safety a sus controles de seguridad X90.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CANopen Safety ofrece una transferencia de datos segura de acuerdo con SIL 2, cumpliendo así un importante requisito para la certificación de seguridad de las máquinas.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Conexión directa y segura de dispositivos externos</w:t>
      </w:r>
    </w:p>
    <w:p>
      <w:pPr>
        <w:pStyle w:val="par"/>
        <w:ind w:left="0"/>
      </w:pPr>
      <w:r>
        <w:rPr/>
        <w:t xml:space="preserve">CANopen Safety está disponible a través de una sencilla actualización de software y no requiere ningún nuevo hardware de control. Una vez actualizado el software, los dispositivos CANopen Safety, como por ejemplo los joysticks, pueden conectarse directamente a los controles X90 de B&amp;R ya existentes.</w:t>
      </w:r>
    </w:p>
    <w:p>
      <w:pPr>
        <w:pStyle w:val="par"/>
        <w:ind w:left="0"/>
      </w:pPr>
      <w:r>
        <w:rPr/>
        <w:t xml:space="preserve">Los dispositivos conectados a través de CANopen Safety se configuran en el entorno de ingeniería Automation Studio. Con los componentes de software preconfigurados que facilita B&amp;R, no es necesario realizar ningún trabajo de programación tradicional.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obile-automation_canopen-safety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obile-automation_canopen-safety_02"/>
                    <pic:cNvPicPr/>
                  </pic:nvPicPr>
                  <pic:blipFill>
                    <a:blip xmlns:r="http://schemas.openxmlformats.org/officeDocument/2006/relationships" cstate="print" r:embed="N103A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simplifica la implementación de las funciones de seguridad en la maquinaria móvil con el protocolo CANopen Safety.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27" w:type="default"/>
      <w:footerReference xmlns:r="http://schemas.openxmlformats.org/officeDocument/2006/relationships" r:id="N104B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7" Target="header1.xml" Type="http://schemas.openxmlformats.org/officeDocument/2006/relationships/header"/><Relationship Id="N104BB" Target="footer1.xml" Type="http://schemas.openxmlformats.org/officeDocument/2006/relationships/footer"/><Relationship Id="N103A6" Target="media/N103A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E" Target="media/N1048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