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Простая реализация сложной функциональной безопасности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реализовала поддержку CANopen Safety на своих контроллерах безопасности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Специалисты B&amp;R упростили реализацию функций безопасности для спецтехники, внедрив в свои контроллеры безопасности X90 поддержку протокола CANopen Safety.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CANopen Safety обеспечивает безопасную передачу данных в соответствии с уровнем SIL 2, тем самым обеспечиваются требования для сертификации безопасности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Прямое, безопасное подключение внешних устройств</w:t>
      </w:r>
    </w:p>
    <w:p>
      <w:pPr>
        <w:pStyle w:val="par"/>
        <w:ind w:left="0"/>
      </w:pPr>
      <w:r>
        <w:rPr/>
        <w:t xml:space="preserve">Протокол CANopen Safety доступен после простого обновления программного обеспечения и не требует нового аппаратного обеспечения. После обновления программного обеспечения устройства CANopen Safety, например джойстики, можно напрямую подключать к имеющимся контроллерам серии X90 от B&amp;R.</w:t>
      </w:r>
    </w:p>
    <w:p>
      <w:pPr>
        <w:pStyle w:val="par"/>
        <w:ind w:left="0"/>
      </w:pPr>
      <w:r>
        <w:rPr/>
        <w:t xml:space="preserve">Устройства, подключенные через CANopen Safety, настраиваются в среде разработки Automation Studio. Поскольку с решением от B&amp;R предоставляются предварительно сконфигурированные программные модули, никакой классической работы по программированию не требуется.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Решения B&amp;R помогут упростить реализацию функций безопасности для подвижной техники по протоколу CANopen Safety.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