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Prevedere il guasto, prevenire la perdita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Il monitoraggio della salute dei dispositivi di archiviazione aiuta a prevenire costosi tempi di fermo macchina</w:t>
      </w:r>
    </w:p>
    <w:p>
      <w:pPr>
        <w:pStyle w:val="par-first"/>
        <w:ind w:left="0"/>
        <w:jc w:val="left"/>
      </w:pPr>
      <w:r>
        <w:rPr>
          <w:i/>
          <w:i/>
        </w:rPr>
        <w:t xml:space="preserve">Il sistema operativo real-time di B&amp;R, Automation Runtime, ora registra automaticamente i dati sullo stato dei supporti di memorizzazione per fornire agli operatori della macchina e al personale di servizio avvisi tempestivi di guasti imminenti. Questi supporti possono quindi essere sostituiti prima che un crash provochi la perdita di dati e costosi tempi di inattività. B&amp;R è tra i primi a portare questa funzionalità di livello commerciale nei sistemi runtime embedded industriali.</w:t>
      </w:r>
    </w:p>
    <w:p>
      <w:pPr>
        <w:pStyle w:val="par"/>
        <w:ind w:left="0"/>
      </w:pPr>
      <w:r>
        <w:rPr/>
        <w:t xml:space="preserve">"Il guasto di un dispositivo di archiviazione può essere devastante", commenta Varad Darji, product manager di B&amp;R. "Anche con un backup, una certa quantità di dati e impostazioni modificate di recente vengono ugualmente perse. Può persino succedere che venga messa fuori uso l'intera macchina, con conseguenti costose perdite di produttività finché un tecnico non sostituisce l'unità e ripristina le impostazioni". La nuova funzione Storage Health Data è disponibile con un facile aggiornamento dell'ambiente di progettazione </w:t>
      </w:r>
      <w:r>
        <w:rPr/>
        <w:t>Automation Software</w:t>
      </w:r>
      <w:r>
        <w:rPr/>
        <w:t xml:space="preserve"> di B&amp;R.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Allarme tempestivo per tecnici e operatori</w:t>
      </w:r>
    </w:p>
    <w:p>
      <w:pPr>
        <w:pStyle w:val="par"/>
        <w:ind w:left="0"/>
      </w:pPr>
      <w:r>
        <w:rPr/>
        <w:t xml:space="preserve">Senza alcuna programmazione aggiuntiva, Storage Health Data può essere visualizzato nello strumento web-based System Diagnostics Manager di B&amp;R, consentendo all’assistenza di consigliare in modo proattivo la sostituzione dei supporti di archiviazione durante i tempi di fermo programmati. È anche possibile programmare funzioni HMI che notificano agli operatori direttamente sul loro schermo HMI quando un'unità raggiunge una soglia definita, ad esempio l'80% della sua durata di vita.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S Disk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 Disk Health"/>
                    <pic:cNvPicPr/>
                  </pic:nvPicPr>
                  <pic:blipFill>
                    <a:blip xmlns:r="http://schemas.openxmlformats.org/officeDocument/2006/relationships" cstate="print" r:embed="N1039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Quando si è in grado di rilevare i segnali di un guasto imminente, è possibile sostituire i supporti di archiviazione prima che un crash provochi la perdita di dati e costosi tempi di inattività.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1A" w:type="default"/>
      <w:footerReference xmlns:r="http://schemas.openxmlformats.org/officeDocument/2006/relationships" r:id="N104AE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A" Target="header1.xml" Type="http://schemas.openxmlformats.org/officeDocument/2006/relationships/header"/><Relationship Id="N104AE" Target="footer1.xml" Type="http://schemas.openxmlformats.org/officeDocument/2006/relationships/footer"/><Relationship Id="N10398" Target="media/N10398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1" Target="media/N10481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