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Förutse felet, förhindra förlusten</w:t>
      </w:r>
    </w:p>
    <w:p>
      <w:pPr>
        <w:pStyle w:val="label-first"/>
        <w:keepNext/>
        <w:ind w:left="0"/>
      </w:pPr>
      <w:r>
        <w:rPr>
          <w:b/>
          <w:sz w:val="20"/>
        </w:rPr>
        <w:t xml:space="preserve">Övervakning av lagringsmedia hjälper till att förhindra driftstopp</w:t>
      </w:r>
    </w:p>
    <w:p>
      <w:pPr>
        <w:pStyle w:val="par-first"/>
        <w:ind w:left="0"/>
        <w:jc w:val="left"/>
      </w:pPr>
      <w:r>
        <w:rPr>
          <w:i/>
          <w:i/>
        </w:rPr>
        <w:t xml:space="preserve">B&amp;R:s realtidsoperativsystem, Automation Runtime, loggar nu automatiskt data om lagringsmedians hälsa för att ge maskinoperatörer och servicepersonal tidiga varningar om överhängande fel. Lagringsmedia kan bytas ut innan en krasch orsakar förlust av data och kostsamma driftstopp. B&amp;R är bland de första som tar denna kommersiella funktion till industriella inbäddade runtime-system.</w:t>
      </w:r>
    </w:p>
    <w:p>
      <w:pPr>
        <w:pStyle w:val="par"/>
        <w:ind w:left="0"/>
      </w:pPr>
      <w:r>
        <w:rPr/>
        <w:t xml:space="preserve">"Fel på en lagringsenhet kan vara förödande", säger B&amp;R-produktchef Varad Darji. "Även med en säkerhetskopia går alltid en viss mängd nyligen ändrade data och inställningar förlorade. Det kan till och med sänka hela maskinen, vilket resulterar i dyrt förlorad produktivitet tills en ingenjör byter ut enheten och återställer inställningarna." Den nya Storage Health Data-funktionen är tillgänglig med en enkel uppdatering av B&amp;R:s </w:t>
      </w:r>
      <w:r>
        <w:rPr/>
        <w:t>Automation Studio.</w:t>
      </w:r>
    </w:p>
    <w:p>
      <w:pPr>
        <w:pStyle w:val="label"/>
        <w:keepNext/>
        <w:ind w:left="0"/>
      </w:pPr>
      <w:r>
        <w:rPr>
          <w:b/>
          <w:sz w:val="20"/>
        </w:rPr>
        <w:t xml:space="preserve">Tidig förvarning för tekniker och operatörer</w:t>
      </w:r>
    </w:p>
    <w:p>
      <w:pPr>
        <w:pStyle w:val="par"/>
        <w:ind w:left="0"/>
      </w:pPr>
      <w:r>
        <w:rPr/>
        <w:t xml:space="preserve">Utan ytterligare programmering kan Storage Health Data visas i B&amp;R:s webbaserade System Diagnostics Manager-verktyg, vilket gör det möjligt för servicepersonal att proaktivt rekommendera byte av lagringsmedia under planerat driftstopp. Det är också möjligt att programmera HMI-funktioner som meddelar operatörer direkt på deras HMI-skärm när en enhet når ett definierat tröskelvärde, till exempel 80% av dess livslängd.</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S Disk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 Disk Health"/>
                    <pic:cNvPicPr/>
                  </pic:nvPicPr>
                  <pic:blipFill>
                    <a:blip xmlns:r="http://schemas.openxmlformats.org/officeDocument/2006/relationships" cstate="print" r:embed="N10391"/>
                    <a:stretch>
                      <a:fillRect/>
                    </a:stretch>
                  </pic:blipFill>
                  <pic:spPr>
                    <a:xfrm>
                      <a:off x="0" y="0"/>
                      <a:ext cx="3600000" cy="2400750"/>
                    </a:xfrm>
                    <a:prstGeom prst="rect">
                      <a:avLst/>
                    </a:prstGeom>
                  </pic:spPr>
                </pic:pic>
              </a:graphicData>
            </a:graphic>
          </wp:inline>
        </w:drawing>
      </w:r>
    </w:p>
    <w:p>
      <w:pPr>
        <w:pStyle w:val="media-caption"/>
        <w:ind w:left="0"/>
      </w:pPr>
      <w:r>
        <w:t xml:space="preserve">När du kan upptäcka tecken på överhängande fel kan du byta ut lagringsmedia innan en krasch resulterar i förlorad data och driftstopp.</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3" w:type="default"/>
      <w:footerReference xmlns:r="http://schemas.openxmlformats.org/officeDocument/2006/relationships" r:id="N104A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3" Target="header1.xml" Type="http://schemas.openxmlformats.org/officeDocument/2006/relationships/header"/><Relationship Id="N104A7" Target="footer1.xml" Type="http://schemas.openxmlformats.org/officeDocument/2006/relationships/footer"/><Relationship Id="N10391" Target="media/N103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A" Target="media/N1047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