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HMI i farten</w:t>
      </w:r>
    </w:p>
    <w:p>
      <w:pPr>
        <w:pStyle w:val="label-first"/>
        <w:keepNext/>
        <w:ind w:left="0"/>
      </w:pPr>
      <w:r>
        <w:rPr>
          <w:b/>
          <w:sz w:val="20"/>
        </w:rPr>
        <w:t xml:space="preserve">Drift via mobila enheter gör maskiner mer produktiva</w:t>
      </w:r>
    </w:p>
    <w:p>
      <w:pPr>
        <w:pStyle w:val="par-first"/>
        <w:ind w:left="0"/>
        <w:jc w:val="left"/>
      </w:pPr>
      <w:r>
        <w:rPr>
          <w:i/>
          <w:i/>
        </w:rPr>
        <w:t xml:space="preserve">Maskinoperatörer kan nu sömlöst överföra kontrollen över sina maskiner från HMI till mobila enheter.  Med en ny funktion i B&amp;R:s </w:t>
      </w:r>
      <w:r>
        <w:rPr>
          <w:i/>
          <w:i/>
        </w:rPr>
        <w:t>mapp View</w:t>
      </w:r>
      <w:r>
        <w:rPr>
          <w:i/>
          <w:i/>
        </w:rPr>
        <w:t xml:space="preserve"> HMI-lösning kan du röra dig fritt medan du arbetar och alltid ha den information du behöver till hands. </w:t>
      </w:r>
    </w:p>
    <w:p>
      <w:pPr>
        <w:pStyle w:val="par"/>
        <w:ind w:left="0"/>
      </w:pPr>
      <w:r>
        <w:rPr/>
        <w:t xml:space="preserve">"Fram till nu har HMI-terminaler begränsat maskinoperatörer till att arbeta inom en viss radie", förklarar B&amp;R mjukvaruexpert Manuel Sánchez. "De kunde inte styra maskinen om de inte stod precis framför skärmen." B&amp;R:s webbaserade HMI-lösning gör det nu möjligt för dem att styra maskinen från sin mobila enhet vart de än går. När uppgiften är klar överför operatören kontrollen till huvud-HMI:n. </w:t>
      </w:r>
    </w:p>
    <w:p>
      <w:pPr>
        <w:pStyle w:val="par"/>
        <w:ind w:left="0"/>
      </w:pPr>
      <w:r>
        <w:rPr/>
        <w:t xml:space="preserve">Den nya QRViewer-widgeten som finns i B&amp;R:s mapp View HMI-lösning genererar dynamiska QR-koder i maskinens användargränssnitt. Förutom att överlämna HMI-drift till en smartphone, möjliggör dessa koder en mängd andra praktiska nya funktioner för att optimera maskinens prestanda och tillgänglighet. </w:t>
      </w:r>
    </w:p>
    <w:p>
      <w:pPr>
        <w:pStyle w:val="label"/>
        <w:keepNext/>
        <w:ind w:left="0"/>
      </w:pPr>
      <w:r>
        <w:rPr>
          <w:b/>
          <w:sz w:val="20"/>
        </w:rPr>
        <w:t xml:space="preserve">Kortare svarstider</w:t>
      </w:r>
    </w:p>
    <w:p>
      <w:pPr>
        <w:pStyle w:val="par"/>
        <w:ind w:left="0"/>
      </w:pPr>
      <w:r>
        <w:rPr/>
        <w:t xml:space="preserve">I händelse av ett fel i systemet kan operatörer snabbt komma åt hjälpdokumentation, instruktionsvideor, artikelnummer, med mera - direkt på sin smartphone. När man visar historiska data på prestanda kan de komma åt ERP-system på högre nivå och spåra partier i hela leveranskedjan. Rätt information, på rätt plats, vid rätt tidpunkt hjälper till att hålla maskinen säker med minimalt driftstopp.</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mappView-auf-Handy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appView-auf-Handy_HighRes"/>
                    <pic:cNvPicPr/>
                  </pic:nvPicPr>
                  <pic:blipFill>
                    <a:blip xmlns:r="http://schemas.openxmlformats.org/officeDocument/2006/relationships" cstate="print" r:embed="N103AF"/>
                    <a:stretch>
                      <a:fillRect/>
                    </a:stretch>
                  </pic:blipFill>
                  <pic:spPr>
                    <a:xfrm>
                      <a:off x="0" y="0"/>
                      <a:ext cx="3600000" cy="2400750"/>
                    </a:xfrm>
                    <a:prstGeom prst="rect">
                      <a:avLst/>
                    </a:prstGeom>
                  </pic:spPr>
                </pic:pic>
              </a:graphicData>
            </a:graphic>
          </wp:inline>
        </w:drawing>
      </w:r>
    </w:p>
    <w:p>
      <w:pPr>
        <w:pStyle w:val="media-caption"/>
        <w:ind w:left="0"/>
      </w:pPr>
      <w:r>
        <w:t xml:space="preserve">Maskinoperatörer kan nu styra sina maskiner från mobila enheter och röra sig fritt medan de arbetar.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