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100,000を超える回転速度（rpm)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B&amp;RのACOPOS P3新しいサーボドライブ、スピンドルを最高速度に加速</w:t>
      </w:r>
    </w:p>
    <w:p>
      <w:pPr>
        <w:pStyle w:val="par-first"/>
        <w:ind w:left="0"/>
        <w:jc w:val="left"/>
      </w:pPr>
      <w:r>
        <w:rPr>
          <w:i/>
          <w:i/>
        </w:rPr>
        <w:t xml:space="preserve">出力周波数に制限のないサーボドライブを搭載した新しいACOPOS P3が、B&amp;Rのポートフォリオに加わりました。新しいサーボドライブを使えば、多くのアプリケーション内で、モータスピードの回転速度は100,000rpm以上に達します。ACOPOS P3の新シリーズは、 特にCNCスライス加工を行うスピンドルのような、極めて高速の回転軸にとって理想的なモーション・コントロールです。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金属、石材、ガラス、木材といった、加工要件の厳しい素材を工作する機械でも十分使用できます。ACOPOS P3の卓越した制御品質と非常に速いサイクルタイムにより、こうした高速アプリケーションにも汎用できるようになったことで、機械の正確性と信頼性はより高まるでしょう。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スピンドルモーターは最高速度に</w:t>
      </w:r>
    </w:p>
    <w:p>
      <w:pPr>
        <w:pStyle w:val="par"/>
        <w:ind w:left="0"/>
      </w:pPr>
      <w:r>
        <w:rPr/>
        <w:t xml:space="preserve">標準タイプのACOPOS P3では、デバイスの電気出力周波数はモニタリングされます。限界値である598Hzを超える周波数が、半秒以上計測されると、デバイスの動きはストップし、エラーが発生します。一方、新しいサーボドライブを搭載しているACOPOS P3では、電気出力周波数は監視、記録されません。そのため、EUが設定する規定、 No. 428/2009 による、デュアルユースの輸出管理制度の対象となります。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かっこよく、静か</w:t>
      </w:r>
    </w:p>
    <w:p>
      <w:pPr>
        <w:pStyle w:val="par"/>
        <w:ind w:left="0"/>
      </w:pPr>
      <w:r>
        <w:rPr/>
        <w:t xml:space="preserve">ACOPOS P3のサーボドライブは、全てのタイプのスピンドルモータに適した1台です。この新シリーズによって、B&amp;Rはハードウェアとソフトソフトウェアを完全統合し、CNCマシンとロボットアームのためのソリューションを実現しました。どちらも高速永久磁石同期型スピンドルモーターが使用されるエリアです。</w:t>
      </w:r>
    </w:p>
    <w:p>
      <w:pPr>
        <w:pStyle w:val="par"/>
        <w:ind w:left="0"/>
      </w:pPr>
      <w:r>
        <w:rPr/>
        <w:t xml:space="preserve">オープンループ制御と、サイクルタイム50μsのクローズドループ制御どちらにも対応します。B&amp;Rのクローズドループ制御には、熱や音の発生を最小限に抑える機能が備わっています。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 - Robot and Cab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 - Robot and Cabinet"/>
                    <pic:cNvPicPr/>
                  </pic:nvPicPr>
                  <pic:blipFill>
                    <a:blip xmlns:r="http://schemas.openxmlformats.org/officeDocument/2006/relationships" cstate="print" r:embed="N103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新しいACOPOS P3 のサーボドライブは、高速回転軸を備えたマシンにとって理想的な選択肢になります。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4C" w:type="default"/>
      <w:footerReference xmlns:r="http://schemas.openxmlformats.org/officeDocument/2006/relationships" r:id="N104E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C" Target="header1.xml" Type="http://schemas.openxmlformats.org/officeDocument/2006/relationships/header"/><Relationship Id="N104E0" Target="footer1.xml" Type="http://schemas.openxmlformats.org/officeDocument/2006/relationships/footer"/><Relationship Id="N103CB" Target="media/N103C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3" Target="media/N104B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