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Vision systemen blir fyra gånger snabbare</w:t>
      </w:r>
    </w:p>
    <w:p>
      <w:pPr>
        <w:pStyle w:val="label-first"/>
        <w:keepNext/>
        <w:ind w:left="0"/>
      </w:pPr>
      <w:r>
        <w:rPr>
          <w:b/>
          <w:sz w:val="20"/>
        </w:rPr>
        <w:t xml:space="preserve">HALCON 20.11. och quad-core processorer ökar maskinens produktivitet</w:t>
      </w:r>
    </w:p>
    <w:p>
      <w:pPr>
        <w:pStyle w:val="par-first"/>
        <w:ind w:left="0"/>
        <w:jc w:val="left"/>
      </w:pPr>
      <w:r>
        <w:rPr>
          <w:i/>
          <w:i/>
        </w:rPr>
        <w:t xml:space="preserve">I B&amp;R:s vision system har utvärderingstiden nu minskat dramatisk.  En ny fyrkärnig processor och just-in-time kompilator hjälper Smart Sensorn att genomföra vision-uppgifter upp till fyra gånger snabbare. Maskintillverkare kan öka produktionen för sina maskiner utan att behöva använda dyra dedikerade datorer för vision.</w:t>
      </w:r>
    </w:p>
    <w:p>
      <w:pPr>
        <w:pStyle w:val="par"/>
        <w:ind w:left="0"/>
      </w:pPr>
      <w:r>
        <w:rPr/>
        <w:t xml:space="preserve">Med den senaste Steady-versionen av HALCON-biblioteket har B&amp;R:s visionsystem en just-in-time (JIT) kompilator som genererar körbar maskinkod när applikationen laddas.
</w:t>
      </w:r>
    </w:p>
    <w:p>
      <w:pPr>
        <w:pStyle w:val="label"/>
        <w:keepNext/>
        <w:ind w:left="0"/>
      </w:pPr>
      <w:r>
        <w:rPr>
          <w:b/>
          <w:sz w:val="20"/>
        </w:rPr>
        <w:t xml:space="preserve">Tillgänglig via programuppdatering</w:t>
      </w:r>
    </w:p>
    <w:p>
      <w:pPr>
        <w:pStyle w:val="par"/>
        <w:ind w:left="0"/>
      </w:pPr>
      <w:r>
        <w:rPr/>
        <w:t xml:space="preserve">JIT-kompilatorn minskar den tid det tar att utföra olika vision-funktioner. Mätningsapplikationer kan göras 75% snabbare, vilket innebär att de slutförs på en fjärdedel av tiden. Tillgång till den nya JIT-kompilatorn kommer med en enkel programuppdatering.</w:t>
      </w:r>
    </w:p>
    <w:p>
      <w:pPr>
        <w:pStyle w:val="label"/>
        <w:keepNext/>
        <w:ind w:left="0"/>
      </w:pPr>
      <w:r>
        <w:rPr>
          <w:b/>
          <w:sz w:val="20"/>
        </w:rPr>
        <w:t xml:space="preserve">Halvera cykeltiderna</w:t>
      </w:r>
    </w:p>
    <w:p>
      <w:pPr>
        <w:pStyle w:val="par"/>
        <w:ind w:left="0"/>
      </w:pPr>
      <w:r>
        <w:rPr/>
        <w:t xml:space="preserve">Bildbehandlingsalgoritmer som är kompatibla med flerkärniga processorer drar också nytta av den nya Smart Sensor-versionen. Den ökade datorkraften gör det möjligt att minska cykeltiden för matchande applikationer till nästan hälften.</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 Vision 4x f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Vision 4x faster"/>
                    <pic:cNvPicPr/>
                  </pic:nvPicPr>
                  <pic:blipFill>
                    <a:blip xmlns:r="http://schemas.openxmlformats.org/officeDocument/2006/relationships" cstate="print" r:embed="N103B0"/>
                    <a:stretch>
                      <a:fillRect/>
                    </a:stretch>
                  </pic:blipFill>
                  <pic:spPr>
                    <a:xfrm>
                      <a:off x="0" y="0"/>
                      <a:ext cx="3600000" cy="2400750"/>
                    </a:xfrm>
                    <a:prstGeom prst="rect">
                      <a:avLst/>
                    </a:prstGeom>
                  </pic:spPr>
                </pic:pic>
              </a:graphicData>
            </a:graphic>
          </wp:inline>
        </w:drawing>
      </w:r>
    </w:p>
    <w:p>
      <w:pPr>
        <w:pStyle w:val="media-caption"/>
        <w:ind w:left="0"/>
      </w:pPr>
      <w:r>
        <w:t xml:space="preserve">B&amp;R:s Smart Sensor slutför nu vision-uppgifter upp till fyra gånger snabbare.</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2" w:type="default"/>
      <w:footerReference xmlns:r="http://schemas.openxmlformats.org/officeDocument/2006/relationships" r:id="N104C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2" Target="header1.xml" Type="http://schemas.openxmlformats.org/officeDocument/2006/relationships/header"/><Relationship Id="N104C6"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9" Target="media/N1049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