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Większa odporność – większe możliwości stosowania</w:t>
      </w:r>
    </w:p>
    <w:p>
      <w:pPr>
        <w:pStyle w:val="label-first"/>
        <w:keepNext/>
        <w:ind w:left="0"/>
      </w:pPr>
      <w:r>
        <w:rPr>
          <w:b/>
          <w:sz w:val="20"/>
        </w:rPr>
        <w:t xml:space="preserve">Certyfikaty morskie wystawione przez DNV, KR, LR i ABS dla systemu X20 firmy B&amp;R</w:t>
      </w:r>
    </w:p>
    <w:p>
      <w:pPr>
        <w:pStyle w:val="par-first"/>
        <w:ind w:left="0"/>
        <w:jc w:val="left"/>
      </w:pPr>
      <w:r>
        <w:rPr>
          <w:i/>
          <w:i/>
        </w:rPr>
        <w:t xml:space="preserve">Dzięki dodatkowym certyfikatom DNV, KR, LR i ABS dla systemu X20, technologię automatyzacji B&amp;R można teraz stosować w środowiskach morskich łatwiej i bardziej elastycznie niż kiedykolwiek. Firma B&amp;R rozszerzyła również zakres temperatur i napięć wejściowych systemu </w:t>
      </w:r>
      <w:r>
        <w:rPr>
          <w:i/>
          <w:i/>
        </w:rPr>
        <w:t>X20</w:t>
      </w:r>
      <w:r>
        <w:rPr>
          <w:i/>
          <w:i/>
        </w:rPr>
        <w:t xml:space="preserve">.</w:t>
      </w:r>
    </w:p>
    <w:p>
      <w:pPr>
        <w:pStyle w:val="par"/>
        <w:ind w:left="0"/>
      </w:pPr>
      <w:r>
        <w:rPr/>
        <w:t xml:space="preserve">Elementy automatyki stosowane w środowisku morskim muszą sprostać ekstremalnym wymaganiom, dlatego organy odpowiedzialne za certyfikację poddają je intensywnym testom. Podobnie jak wcześniejszy certyfikat Germanischer Lloyd (GL), niedawne dodanie certyfikatów badania typu od Det Norske Veritas (DNV), Korean Register (KR), Lloyd's Register (LR) i American Bureau of Shipping (ABS) dodatkowo potwierdza ekstremalną odporność systemu sterowania i I/O X20.</w:t>
      </w:r>
    </w:p>
    <w:p>
      <w:pPr>
        <w:pStyle w:val="label"/>
        <w:keepNext/>
        <w:ind w:left="0"/>
      </w:pPr>
      <w:r>
        <w:rPr>
          <w:b/>
          <w:sz w:val="20"/>
        </w:rPr>
        <w:t xml:space="preserve">Do temperatury -40°C. </w:t>
      </w:r>
    </w:p>
    <w:p>
      <w:pPr>
        <w:pStyle w:val="par"/>
        <w:ind w:left="0"/>
      </w:pPr>
      <w:r>
        <w:rPr/>
        <w:t xml:space="preserve">Powlekane warianty elementów X20 są obecnie przystosowane do jeszcze szerszego zakresu temperatur. Można je bezpiecznie stosować nawet przy temperaturach rozruchu rzędu -40°C. Rozszerzony zakres temperatur umożliwia stosowanie w chłodniach i w obszarach biegunowych. Moduły X20 w wariancie „coated” to standardowe moduły X20, których płytki drukowane zostały specjalnie powleczone w celu ochrony przed kondensacją, szkodliwymi gazami i innymi czynnikami.</w:t>
      </w:r>
    </w:p>
    <w:p>
      <w:pPr>
        <w:pStyle w:val="label"/>
        <w:keepNext/>
        <w:ind w:left="0"/>
      </w:pPr>
      <w:r>
        <w:rPr>
          <w:b/>
          <w:sz w:val="20"/>
        </w:rPr>
        <w:t xml:space="preserve">Rozbudowane sieci energetyczne</w:t>
      </w:r>
    </w:p>
    <w:p>
      <w:pPr>
        <w:pStyle w:val="par"/>
        <w:ind w:left="0"/>
      </w:pPr>
      <w:r>
        <w:rPr/>
        <w:t xml:space="preserve">Rozszerzony zakres napięcia wejściowego dodatkowo upraszcza stosowanie urządzeń rodziny X20 w środowiskach morskich. Zasilacz 24 VDC dopuszcza obecnie odchylenia od -25% do +30%. Odpowiada to zakresowi napięcia od 18 do 31,2 VDC. Ułatwia to stosowanie w sieciach energetycznych rozpostartych na dużych obszarach, takich jak sieci obsługujące statki. Nawet przy spadkach napięcia występujących w przypadku długich kabli nie ma potrzeby stosowania zasilania rozproszonego.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_2000_X20_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_2000_X20_maritime"/>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Certyfikaty DNV, KR, LR i ABS ułatwiają korzystanie z systemu X20 firmy B&amp;R w szerszym zakresie zastosowań morskich.</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