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Grandi prestazioni in dimensioni ridotte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L’integrazione tra motore e azionamento minimizza l'ingombro della macchina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due varianti particolarmente compatte alla sua soluzione con motore e azionamento integrati. Dotati di potenti processori, i nuovi dispositivi sono perfetti per le applicazioni in cui la stretta sincronizzazione e la precisione di posizionamento sono fondamentali. Con le nuove opzioni, il portafoglio ACOPOSmotor copre ora una gamma di potenza da 283 W a 2,3 kW.   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Un potente processore dà alle varianti di </w:t>
      </w:r>
      <w:r>
        <w:rPr/>
        <w:t>ACOPOSmotor</w:t>
      </w:r>
      <w:r>
        <w:rPr/>
        <w:t xml:space="preserve"> un veloce tempo di ciclo interno di 50 µs per il controllo di corrente, velocità e posizione. Questo li rende la scelta giusta per processi altamente dinamici in cui i movimenti ad alta velocità devono essere sincronizzati con precisione impeccabile. Ciò apre nuove possibili applicazioni per questi dispositivi in aree come il printing e il packaging.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Aumento del 12% della densità di potenza</w:t>
      </w:r>
    </w:p>
    <w:p>
      <w:pPr>
        <w:pStyle w:val="par"/>
        <w:ind w:left="0"/>
      </w:pPr>
      <w:r>
        <w:rPr/>
        <w:t xml:space="preserve">Le nuove unità ACOPOSmotor dispongono di nuovi motori con densità di coppia particolarmente elevata. Questo consente l'uso di una flangia notevolmente più piccola e allo stesso tempo aumenta la densità di potenza del 12%. La versione più piccola ha una flangia da 60 mm per una lunghezza totale di soli 125 mm. Diventa quindi possibile costruire macchine più compatte che occupano meno spazio nell'impianto. I dispositivi funzionano in un ampio intervallo di tensione da 24 a 58 VDC. C'è anche una vasta selezione di riduttori da utilizzare con loro.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Cablaggio ridotto</w:t>
      </w:r>
    </w:p>
    <w:p>
      <w:pPr>
        <w:pStyle w:val="par"/>
        <w:ind w:left="0"/>
      </w:pPr>
      <w:r>
        <w:rPr/>
        <w:t xml:space="preserve">I motori ACOPOS sono dotati di due connettori girevoli a 300° per cavi ibridi. C'è solo un cavo che deve essere condotto all'armadio di controllo. Il cavo ibrido trasmette sia l'alimentazione sia la comunicazione POWERLINK. </w:t>
      </w:r>
    </w:p>
    <w:p>
      <w:pPr>
        <w:pStyle w:val="par"/>
        <w:ind w:left="0"/>
      </w:pPr>
      <w:r>
        <w:rPr/>
        <w:t xml:space="preserve">Le unità ACOPOSmotor addizionali possono essere facilmente aggiunte tramite un cablaggio daisy-chain. Ciò consente di risparmiare fino al 90% del cablaggio e rende i test e l'installazione sostanzialmente più semplici. Le unità con motore e azionamento integrati sono inoltre dotate di serie della funzione di sicurezza STO. Essa è controllata tramite il cavo ibrido, quindi non è necessario alcun cablaggio aggiuntivo.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Perfetto per il trasporto intelligente dei prodotti</w:t>
      </w:r>
    </w:p>
    <w:p>
      <w:pPr>
        <w:pStyle w:val="par"/>
        <w:ind w:left="0"/>
      </w:pPr>
      <w:r>
        <w:rPr/>
        <w:t xml:space="preserve">Le varianti compatte di ACOPOSmotor possono essere collegate direttamente all'alimentazione di ACOPOStrak o ACOPOS 6D. Questo semplifica notevolmente il cablaggio delle stazioni di lavorazione. L'ACOPOSmotor non ha bisogno di un'alimentazione supplementare.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otor_new-model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_new-models_final"/>
                    <pic:cNvPicPr/>
                  </pic:nvPicPr>
                  <pic:blipFill>
                    <a:blip xmlns:r="http://schemas.openxmlformats.org/officeDocument/2006/relationships" cstate="print" r:embed="N103F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Con l'aggiunta di due nuove varianti particolarmente compatte, il portafoglio ACOPOSmotor B&amp;R di combinazioni   con motore e azionamento integrati copre ora una gamma di prestazioni da 283 W a 2,3 kW.  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7F" w:type="default"/>
      <w:footerReference xmlns:r="http://schemas.openxmlformats.org/officeDocument/2006/relationships" r:id="N1051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F" Target="header1.xml" Type="http://schemas.openxmlformats.org/officeDocument/2006/relationships/header"/><Relationship Id="N10513" Target="footer1.xml" Type="http://schemas.openxmlformats.org/officeDocument/2006/relationships/footer"/><Relationship Id="N103FD" Target="media/N103F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6" Target="media/N104E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