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segurança não conhece limites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simplifica a comunicação de segurança máquina-a-máquina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agora torna mais fácil do que nunca implementar comunicação de segurança entre máquinas e módulos de máquina. Uma atualização de seu software mapp Safety agora permite que funções de segurança programáveis sejam usadas em sistemas de manufatura complexos com virtualmente nenhum esforço adicional - reduzindo muito o tempo gasto na implementação de funções de segurança em todo o sistema.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Para alcançar a funcionalidade da Indústria 4.0, os equipamentos de manufatura modernos precisam estar densamente interconectados. Dispositivos, máquinas, linhas e células devem se comunicar entre si de forma segura e confiável. Implementar uma parada de emergência em todo o sistema é uma coisa - reações de segurança inteligentes e com mais nuances, é outra bem diferente. Até agora, era comum que cada configuração diferente de um sistema de manufatura exigisse o desenvolvimento e a validação de uma aplicação de segurança correspondente.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implementação com mapp Safety</w:t>
      </w:r>
    </w:p>
    <w:p>
      <w:pPr>
        <w:pStyle w:val="par"/>
        <w:ind w:left="0"/>
      </w:pPr>
      <w:r>
        <w:rPr/>
        <w:t xml:space="preserve">Essa sobrecarga adicionada não é mais necessária. Os componentes de software do pacote Mapp Safety da B&amp;R melhoram significativamente a comunicação entre os controladores de segurança e simplificam muito as aplicações de segurança. Novos componentes do sistema podem ser adicionados a qualquer momento, sem a necessidade de reescrever toda aplicação de segurança. Para colocar um novo componente em operação, tudo o que o operador precisa fazer é ajustar alguns parâmetros na tela da HMI.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Troca direta de dados</w:t>
      </w:r>
    </w:p>
    <w:p>
      <w:pPr>
        <w:pStyle w:val="par"/>
        <w:ind w:left="0"/>
      </w:pPr>
      <w:r>
        <w:rPr/>
        <w:t xml:space="preserve">Com os controladores de segurança da B&amp;R, os usuários podem configurar até 150 conexões de comunicação para outros controladores de segurança. Mesmo os controladores especialmente compactos SafeLOGIC-X suportam essas funções e podem ser incorporados em redes máquina-a-máquina.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Comunicação segura</w:t>
      </w:r>
    </w:p>
    <w:p>
      <w:pPr>
        <w:pStyle w:val="par"/>
        <w:ind w:left="0"/>
      </w:pPr>
      <w:r>
        <w:rPr/>
        <w:t xml:space="preserve">Os dados são transmitidos usando o protocolo openSAFETY via POWERLINK ou UDP. Qualquer cabeamento comprovado ou tecnologia sem fio pode ser utilizada como meio de transmissão.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SafeLOGIC Conn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SafeLOGIC Connections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comunicação segura e flexível entre os controladores de segurança, a B&amp;R traz as vantagens da segurança programável para as funções de segurança em todo o sistema.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62" w:type="default"/>
      <w:footerReference xmlns:r="http://schemas.openxmlformats.org/officeDocument/2006/relationships" r:id="N104F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2" Target="header1.xml" Type="http://schemas.openxmlformats.org/officeDocument/2006/relationships/header"/><Relationship Id="N104F6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9" Target="media/N104C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