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50%空间实现100%性能</w:t>
      </w:r>
    </w:p>
    <w:p>
      <w:pPr>
        <w:pStyle w:val="label-first"/>
        <w:keepNext/>
        <w:ind w:left="0"/>
      </w:pPr>
      <w:r>
        <w:rPr>
          <w:b/>
          <w:sz w:val="20"/>
        </w:rPr>
        <w:t xml:space="preserve">贝加莱新款紧凑型PLC系列为控制柜腾出空间</w:t>
      </w:r>
    </w:p>
    <w:p>
      <w:pPr>
        <w:pStyle w:val="par-first"/>
        <w:ind w:left="0"/>
        <w:jc w:val="left"/>
      </w:pPr>
      <w:r>
        <w:rPr>
          <w:i/>
          <w:i/>
        </w:rPr>
        <w:t xml:space="preserve">贝加莱推出新款PLC系列：X20 Embedded。这款PLC系列在宽度仅为55 mm的外壳中结合了高性能和众多集成接口。这使其宽度仅为同类产品的一半。</w:t>
      </w:r>
    </w:p>
    <w:p>
      <w:pPr>
        <w:pStyle w:val="par"/>
        <w:ind w:left="0"/>
      </w:pPr>
      <w:r>
        <w:rPr/>
        <w:t xml:space="preserve">新款PLC系列具有性能强劲的Intel Atom处理器，亦适用于循环时间较短、要求较高的应用。该紧凑型产品甚至可用于控制成熟的机器人应用。机器制造商因而可以节省成本和机柜空间。</w:t>
      </w:r>
    </w:p>
    <w:p>
      <w:pPr>
        <w:pStyle w:val="par"/>
        <w:ind w:left="0"/>
      </w:pPr>
      <w:r>
        <w:rPr/>
        <w:t xml:space="preserve">它们标配两个USB端口、一个集成闪存卡和两个Ethernet端口。集成的交换机支持菊花链布线，无需使用任何额外的网络基础设施。</w:t>
      </w:r>
    </w:p>
    <w:p>
      <w:pPr>
        <w:pStyle w:val="label"/>
        <w:keepNext/>
        <w:ind w:left="0"/>
      </w:pPr>
      <w:r>
        <w:rPr>
          <w:b/>
          <w:sz w:val="20"/>
        </w:rPr>
        <w:t xml:space="preserve">集成接口</w:t>
      </w:r>
    </w:p>
    <w:p>
      <w:pPr>
        <w:pStyle w:val="par"/>
        <w:ind w:left="0"/>
      </w:pPr>
      <w:r>
        <w:rPr/>
        <w:t xml:space="preserve">该产品具有POWERLINK和RS485的硬件接口。RS485接口可用于将变频器直接连接到PLC，无需使用任何额外的硬件。电源也是集成的。尽管性能较高，但是PLC不需要使用任何风扇或电池，因此完全免维护。</w:t>
      </w:r>
    </w:p>
    <w:p>
      <w:pPr>
        <w:pStyle w:val="par"/>
        <w:ind w:left="0"/>
      </w:pPr>
      <w:r>
        <w:rPr/>
        <w:t xml:space="preserve">带有接口插槽的可选产品使PLC可以支持其它现场总线协议。所有贝加莱接口卡都可以与X20 Embedded系列相结合，而且所有X20 I/O模块均可照常连接。</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新款X20 Embedded PLC系列将Intel Atom性能封装到仅55 mm的宽度中。</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