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For sikkerheden for medarbejdere, kunder og samarbejdspartnere</w:t>
      </w:r>
    </w:p>
    <w:p>
      <w:pPr>
        <w:pStyle w:val="label-first"/>
        <w:keepNext/>
        <w:ind w:left="0"/>
      </w:pPr>
      <w:r>
        <w:rPr>
          <w:b/>
          <w:sz w:val="20"/>
        </w:rPr>
        <w:t xml:space="preserve">B&amp;R bakker ud af SPS, afslører virtuelt showroom</w:t>
      </w:r>
    </w:p>
    <w:p>
      <w:pPr>
        <w:pStyle w:val="par-first"/>
        <w:ind w:left="0"/>
        <w:jc w:val="left"/>
      </w:pPr>
      <w:r>
        <w:rPr>
          <w:i/>
          <w:i/>
        </w:rPr>
        <w:t xml:space="preserve">B&amp;R har aflyst sin deltagelse i SPS 2021(Smart Production Solutions) messen i Nürnberg. "Vi ønsker at beskytte vores medarbejderes, kunders og partneres sundhed og gøre, hvad vi kan for at bremse spredningen af pandemien," siger Markus Sandhöfner, administrerende direktør for B&amp;R Germany.</w:t>
      </w:r>
    </w:p>
    <w:p>
      <w:pPr>
        <w:pStyle w:val="par"/>
        <w:ind w:left="0"/>
      </w:pPr>
      <w:r>
        <w:rPr/>
        <w:t xml:space="preserve">”En messe bringer tusindvis af mennesker sammen på et relativt trangt sted. Jo højere det lokale infektionstal er, og jo flere mennesker der kommer i kontakt med hindanden, desto højere er risikoen for smitte – selv med de bedste hygiejniske foranstaltninger," siger Sandhöfner. "Med det hurtigt stigende antal af COVID-19 tilfælde, især i Bayern, anser vi det for upassende at deltage i store begivenheder i øjeblikket - selvom vi savner den personlige kontakt med vores kunder og interesserede besøgende."</w:t>
      </w:r>
    </w:p>
    <w:p>
      <w:pPr>
        <w:pStyle w:val="par"/>
        <w:ind w:left="0"/>
      </w:pPr>
      <w:r>
        <w:rPr/>
        <w:t xml:space="preserve">Oplysninger om B&amp;R' produktportefølje og løsninger kan findes i virksomhedens nye virtuelle showroom på </w:t>
      </w:r>
      <w:r>
        <w:rPr/>
        <w:fldChar w:fldCharType="begin"/>
      </w:r>
      <w:r>
        <w:rPr/>
        <w:instrText xml:space="preserve">HYPERLINK "https://experience.br-automation.com/"</w:instrText>
      </w:r>
      <w:r>
        <w:fldChar w:fldCharType="separate"/>
      </w:r>
      <w:r>
        <w:rPr/>
        <w:t>experience.br- automation.com</w:t>
      </w:r>
      <w:r>
        <w:fldChar w:fldCharType="end"/>
      </w:r>
      <w:r>
        <w:rPr/>
        <w:t xml:space="preserve">. "Der kan besøgende få en virtuel oplevelse af, hvordan automatisering vil forme fremtiden for fremstilling," siger Sandhöfner. "Selvfølgelig er vi altid tilgængelige for at tale 'en-til-en' om vores løsninger og innovationer. Enhver, der endnu ikke har en B&amp;R-kontakt, kan nemt finde den rigtige person på vores hjemmeside under </w:t>
      </w:r>
      <w:r>
        <w:rPr/>
        <w:t>Kontakt</w:t>
      </w:r>
      <w:r>
        <w:rPr/>
        <w:t xml:space="preserv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har åbnet et virtuelt showroom, hvor besøgende kan opleve B&amp;R produkter og løsninger på tæt hold, uanset hvor du befinder dig i verden.</w:t>
      </w:r>
    </w:p>
    <w:bookmarkEnd w:id="6"/>
    <w:bookmarkEnd w:id="5"/>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5B" w:type="default"/>
      <w:footerReference xmlns:r="http://schemas.openxmlformats.org/officeDocument/2006/relationships" r:id="N104E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B" Target="header1.xml" Type="http://schemas.openxmlformats.org/officeDocument/2006/relationships/header"/><Relationship Id="N104EF"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2" Target="media/N104C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