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Специалист B&amp;R в сфере электротранспортной промышленности расскажет о производстве батарей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Спрос на электромобили порождает новые производственные задачи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Назначение Ронни Губера на недавно появившуюся должность - руководитель направления "Электротранспортная промышленность" позволит производителям автомобилей и поставщикам отрасли получить экспертный контакт в B&amp;R для решения новых производственных задач. По мере того, как наберает ход тенеденция на переход с ДВС на электродвигатели, растет и спрос на системы производство аккумуляторных батарей со стороны автоконцернов. Ронни Грубер уверен, что ключом к снижению расходов, стоимости производства и росту эффективности является система автоматизации.</w:t>
      </w:r>
    </w:p>
    <w:p>
      <w:pPr>
        <w:pStyle w:val="par"/>
        <w:ind w:left="0"/>
      </w:pPr>
      <w:r>
        <w:rPr/>
        <w:t xml:space="preserve">Работая в тесной кооперации с автопроизводителями и их поставщиками, Ронни подметил одну общую проблему: "Традиционные методы производства аккумуляторных батарей сильно ограниченны линейным технологическим процессом типа "СТОП-ВПЕРЕД" - из-за его низкой эффективности, крайней чувствительностью к простою оборудования даже в случаи незначительных поломок." Вступив в должность руководителя, он с большим энтузиазмом продвигает </w:t>
      </w:r>
      <w:r>
        <w:rPr/>
        <w:t>новое поколение систем технического зрения от B&amp;R</w:t>
      </w:r>
      <w:r>
        <w:rPr/>
        <w:t xml:space="preserve"> на рынок производителей автомобильных аккумуляторв, которые не только позволяет уменьшить занимаемую оборудованием площадь, но и обеспечивают безостаночный высокоскоростный процесс производства. «Это переломный момент для всей автомобильной промышленности, и мы будем рады помочь производителям аккумуляторов быстрее занять лидирующие позиции на рынке».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Система управления - ответ на все вопросы</w:t>
      </w:r>
    </w:p>
    <w:p>
      <w:pPr>
        <w:pStyle w:val="par"/>
        <w:ind w:left="0"/>
      </w:pPr>
      <w:r>
        <w:rPr/>
        <w:t xml:space="preserve">Согласно анализу Ронни Губера, скорость и эффектиность при производстве аккумуляторных батарей зависит от того, насколько тесно интегрирована вся экосистема - робототехника, машинное зрение и прочие её элементы, а также точность синхронизации с интеллектуальной транспортной системой. Замена линейной модели производство батарейных элементов на модель "пчелиного роя", где каждая заготовка двигается к любой свободной станции обработки вне производственного потока, а часть процедур обработки в принципе выполняется непосредственно в момент перемещения продукции существенно повышают эффективность производства. "Использование этой производственной модели позволяет ускорить производство более чем 90% и повысить удельную плотность производительности на квадратный метр цеха», — говорит Ронни Губер.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 Ронни Губере</w:t>
      </w:r>
    </w:p>
    <w:p>
      <w:pPr>
        <w:pStyle w:val="par"/>
        <w:ind w:left="0"/>
      </w:pPr>
      <w:r>
        <w:rPr/>
        <w:t xml:space="preserve">Ронни Губер работает в B&amp;R уже более 15 лет, долгое время он являлся главой отдела продаж в Регенсбурге, Германия. Он также работал в качестве инженера, а в сфере продаж он приобрел ценный опыт работы с клиентами в автомобильной промышленности и индустрии производства аккумуляторов. Сейчас, будучи руководителем направления, он делится опытом и знаниями как с отделом продаж, так и отделомНИОКР B&amp;R, чтобы разрабатываемые решения точно соответствовали реальным потребностям наших клиентов и новым тенденциям.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uber-Ronny_2021_Portrait-03_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ber-Ronny_2021_Portrait-03_cp"/>
                    <pic:cNvPicPr/>
                  </pic:nvPicPr>
                  <pic:blipFill>
                    <a:blip xmlns:r="http://schemas.openxmlformats.org/officeDocument/2006/relationships" cstate="print" r:embed="N103B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Специалист в сфере производства электротранспорта и руководитель направления в компании B&amp;R, Ронни Губер даст свою экспертную оценку современным решениям в производстве аккумуляторных батарей и значению данного производства для отрасли в целом.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F" w:type="default"/>
      <w:footerReference xmlns:r="http://schemas.openxmlformats.org/officeDocument/2006/relationships" r:id="N104D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F" Target="header1.xml" Type="http://schemas.openxmlformats.org/officeDocument/2006/relationships/header"/><Relationship Id="N104D3" Target="footer1.xml" Type="http://schemas.openxmlformats.org/officeDocument/2006/relationships/footer"/><Relationship Id="N103BD" Target="media/N103B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6" Target="media/N104A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