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 caminho certo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TÜV SÜD Rail certifica sistema de controle B&amp;R para aplicações ferroviárias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TÜV SÜD Rail certificou o </w:t>
      </w:r>
      <w:r>
        <w:rPr>
          <w:i/>
          <w:i/>
        </w:rPr>
        <w:t>sistema X90 da B&amp;R</w:t>
      </w:r>
      <w:r>
        <w:rPr>
          <w:i/>
          <w:i/>
        </w:rPr>
        <w:t xml:space="preserve"> para uso em aplicações ferroviárias. De acordo com as normas EN 50155, EN 50657 e EN 45545-2, o sistema de controle móvel agora pode ser usado para aplicações como iluminação e controle de temperatura.</w:t>
      </w:r>
    </w:p>
    <w:p>
      <w:pPr>
        <w:pStyle w:val="par"/>
        <w:ind w:left="0"/>
      </w:pPr>
      <w:r>
        <w:rPr/>
        <w:t xml:space="preserve">Os produtos X90 oferecem resistência especialmente alta a condições ambientais adversas e atendem a altos requisitos de compatibilidade eletromagnética. A certificação TÜV SÜD Rail confirma isso, além de verificar a alta qualidade do software B&amp;R e um alto grau de proteção contra incêndio.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Desempenho em condições extremas</w:t>
      </w:r>
    </w:p>
    <w:p>
      <w:pPr>
        <w:pStyle w:val="par"/>
        <w:ind w:left="0"/>
      </w:pPr>
      <w:r>
        <w:rPr/>
        <w:t xml:space="preserve">A B&amp;R projetou sua série X90 para uso em condições extremamente adversas. Com proteção IP69K, os dispositivos podem ser operados em uma faixa de temperatura da carcaça de -40°C a +85°C e são resistentes a choques e vibrações.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X90 Zug öffentlicher Verkehr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Zug öffentlicher Verkehr train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Qualidade convincente: TÜV SÜD Rail certificou o sistema X90 da B&amp;R para uso em aplicações ferroviárias.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