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Ray üstünde</w:t>
      </w:r>
    </w:p>
    <w:p>
      <w:pPr>
        <w:pStyle w:val="label-first"/>
        <w:keepNext/>
        <w:ind w:left="0"/>
      </w:pPr>
      <w:r>
        <w:rPr>
          <w:b/>
          <w:sz w:val="20"/>
        </w:rPr>
        <w:t xml:space="preserve">TÜV SÜD Rail, raylı araçlar için B&amp;R kontrol teknolojisini onaylıyor</w:t>
      </w:r>
    </w:p>
    <w:p>
      <w:pPr>
        <w:pStyle w:val="par-first"/>
        <w:ind w:left="0"/>
        <w:jc w:val="left"/>
      </w:pPr>
      <w:r>
        <w:rPr>
          <w:i/>
          <w:i/>
        </w:rPr>
        <w:t xml:space="preserve">TÜV SÜD Rail, demiryolu ve demiryolu uygulamaları için B&amp;R </w:t>
      </w:r>
      <w:r>
        <w:rPr>
          <w:i/>
          <w:i/>
        </w:rPr>
        <w:t>X90</w:t>
      </w:r>
      <w:r>
        <w:rPr>
          <w:i/>
          <w:i/>
        </w:rPr>
        <w:t xml:space="preserve">  sistemini onaylamıştır. EN 50155, EN 50657 ve EN 45545-2 standartlarına göre mobil kontrol sistemi artık ışık ve sıcaklık kontrolü gibi uygulamalar için kullanılabilir.</w:t>
      </w:r>
    </w:p>
    <w:p>
      <w:pPr>
        <w:pStyle w:val="par"/>
        <w:ind w:left="0"/>
      </w:pPr>
      <w:r>
        <w:rPr/>
        <w:t xml:space="preserve">X90 ürünleri zorlu çevresel etkilere karşı oldukça dayanıklıdır ve elektromanyetik uyumluluk için yüksek gereksinimleri karşılar. Bu, TÜV SÜD Rail tarafından da onaylanmıştır. Sertifika ayrıca B&amp;R yazılımının yüksek kalitesini kanıtlıyor ve yüksek düzeyde yangın güvenliğini garanti ediyor.</w:t>
      </w:r>
    </w:p>
    <w:p>
      <w:pPr>
        <w:pStyle w:val="label"/>
        <w:keepNext/>
        <w:ind w:left="0"/>
      </w:pPr>
      <w:r>
        <w:rPr>
          <w:b/>
          <w:sz w:val="20"/>
        </w:rPr>
        <w:t xml:space="preserve">Zorlu koşullarda kullanım</w:t>
      </w:r>
    </w:p>
    <w:p>
      <w:pPr>
        <w:pStyle w:val="par"/>
        <w:ind w:left="0"/>
      </w:pPr>
      <w:r>
        <w:rPr/>
        <w:t xml:space="preserve">B&amp;R, X90 serisindeki ürünleri son derece zorlu koşullarda kullanım için tasarlamıştır. Cihazlar IP69K koruma sınıfında tasarlanmıştır. -40 °C ile +85 °C arasındaki muhafaza sıcaklığında kullanılabilirler, şok ve titreşim yüklerine karşı duyarsızdırlar.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X90 Zug öffentlicher Verkehr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Zug öffentlicher Verkehr train"/>
                    <pic:cNvPicPr/>
                  </pic:nvPicPr>
                  <pic:blipFill>
                    <a:blip xmlns:r="http://schemas.openxmlformats.org/officeDocument/2006/relationships" cstate="print" r:embed="N103A0"/>
                    <a:stretch>
                      <a:fillRect/>
                    </a:stretch>
                  </pic:blipFill>
                  <pic:spPr>
                    <a:xfrm>
                      <a:off x="0" y="0"/>
                      <a:ext cx="3600000" cy="2400000"/>
                    </a:xfrm>
                    <a:prstGeom prst="rect">
                      <a:avLst/>
                    </a:prstGeom>
                  </pic:spPr>
                </pic:pic>
              </a:graphicData>
            </a:graphic>
          </wp:inline>
        </w:drawing>
      </w:r>
    </w:p>
    <w:p>
      <w:pPr>
        <w:pStyle w:val="media-caption"/>
        <w:ind w:left="0"/>
      </w:pPr>
      <w:r>
        <w:t xml:space="preserve">İkna edici kalite: TÜV SÜD Rail, demiryolu uygulamaları için X90 kontrol sistemini onaylamıştır.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