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Messa in servizio più rapida senza sorprese sull'alimentazione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 calcola i requisiti di alimentazione degli I/O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nuova funzione di calcolo della potenza nella versione 4.11 dell'ambiente di progettazione Automation Studio di B&amp;R mostra, agli sviluppatori, dove sono necessari i moduli di alimentazione nel layout del loro sistema di I/O X20. Ottimizzare facilmente il numero e la posizione dei moduli di alimentazione già nella fase di progettazione rende la messa in servizio della macchina più rapida e prevedibile. </w:t>
      </w:r>
    </w:p>
    <w:p>
      <w:pPr>
        <w:pStyle w:val="par"/>
        <w:ind w:left="0"/>
      </w:pPr>
      <w:r>
        <w:rPr/>
        <w:t xml:space="preserve">Lo strumento di analisi della configurazione hardware di Automation Studio include ora una funzione di calcolo della potenza dell’X20 che valuta il bilancio energetico del sistema di I/O. La quantità di energia fornita viene confrontata con la quantità di energia erogata. La quantità di energia fornita viene confrontata con quella richiesta e le posizioni dei moduli sottoalimentati vengono evidenziate. La funzione può essere abilitata nei progetti esistenti aggiornando la versione hardware dei moduli configurati.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Automation Studio rende la messa in servizio più rapida e prevedibile evidenziando i punti in cui sono necessa-ri i moduli di alimentazione nel sistema I/O X20.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