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Nowa funkcja obliczania mocy X20 w 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Szybsze uruchomienie bez niespodzianek związanych z zasilaniem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Nowa funkcja obliczania mocy w wersji 4.11 środowiska inżynieryjnego B&amp;R Automation Studio wskazuje programistom, gdzie dokładnie potrzebne są moduły zasilania w projektowanym przez nich systemie I/O X20. Łatwa optymalizacja liczby i położenia modułów zasilania na początku fazy projektowania sprawia, że uruchomienie maszyny jest szybsze i bardziej przewidywalne. </w:t>
      </w:r>
    </w:p>
    <w:p>
      <w:pPr>
        <w:pStyle w:val="par"/>
        <w:ind w:left="0"/>
      </w:pPr>
      <w:r>
        <w:rPr/>
        <w:t xml:space="preserve">Narzędzie do analizy konfiguracji sprzętowej w programie Automation Studio obejmuje obecnie funkcję obliczania mocy X20, która pozwala ocenić bilans mocy systemu I/O. Ilość dostarczonej mocy jest porównywana z mocą wymaganą i wskazane są miejsca, w których znajdują się niedostatecznie zasilane moduły. Funkcję można uruchomić w istniejących instalacjach po zaktualizowaniu wersji skonfigurowanych modułów.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Oprogramowanie B&amp;R - Automation Studio przyspiesza proces uruchamiania i zapewnia jego większą przewidywalność, wskazując miejsca w systemie I/O X20, w których potrzebne są moduły zasilania.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