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ACOPOS P3 desafía los factores ambientales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 servoaccionamiento de B&amp;R es ahora más resistente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servoaccionamiento compacto de B&amp;R resulta adecuado para su uso en entornos atmosféricos agresivos y a temperaturas de hasta -25°C. Los componentes electrónicos del ACOPOS P3 están protegidos de las influencias externas mediante un recubrimiento especial de serie, lo que hace que el servoaccionamiento sea aún más resistente.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Ahora, el servoaccionamiento puede utilizarse sin problemas en condiciones extremas, como las que deben afrontar las turbinas eólicas. También pueden utilizarse en cámaras frigoríficas o en entornos muy polvorientos, como por ejemplo en la industria textil. Ya no es necesario emplear un costoso hardware especial adicional, gracias a lo cual se reducen los costes.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Pruebas exhaustivas</w:t>
      </w:r>
    </w:p>
    <w:p>
      <w:pPr>
        <w:pStyle w:val="par"/>
        <w:ind w:left="0"/>
      </w:pPr>
      <w:r>
        <w:rPr/>
        <w:t xml:space="preserve">B&amp;R lleva a cabo exhaustivas comprobaciones ambientales para garantizar el rendimiento fiable de su hardware. Las pruebas se llevan a cabo en un laboratorio de pruebas interno totalmente acreditado y en instalaciones de pruebas externas certificadas, de acuerdo con las normas y reglamentos internacionales.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robus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robustnes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componentes electrónicos del ACOPOS P3 incorporan un recubrimiento especial que permite utilizarlos en condiciones atmosféricas agresivas y a temperaturas de hasta -25 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