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Libera scelta dello strumento di simulazione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nuova funzione di B&amp;R apre più possibilità per lo scambio di modelli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aggiunto una nuova funzione al proprio ambiente di sviluppo Automation Studio. Con FMU Export, il codice macchina può essere esportato e integrato come simulazione PLC in qualsiasi strumento di simulazione, consentendo agli esperti di lavorare nella piattaforma software che usano normalmente. Ciò permette di risparmiare tempo e risorse preziose durante lo sviluppo interdisciplinare.</w:t>
      </w:r>
    </w:p>
    <w:p>
      <w:pPr>
        <w:pStyle w:val="par"/>
        <w:ind w:left="0"/>
      </w:pPr>
      <w:r>
        <w:rPr/>
        <w:t xml:space="preserve">Tutti i dati necessari vengono automaticamente raggruppati in una Functional Mock-up Unit (FMU). Poiché l'FMU esportata incorpora un'interfaccia standardizzata, non è necessario creare una nuova interfaccia per ogni strumento. L'unico requisito per lo strumento è il supporto dello standard FMI 2.0. FMI sta per </w:t>
      </w:r>
      <w:r>
        <w:rPr/>
        <w:t>Functional Mock-up Interface</w:t>
      </w:r>
      <w:r>
        <w:rPr/>
        <w:t xml:space="preserve">, uno standard indipendente dal settore per lo scambio di modelli tra diversi strumenti di modellazione.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Scambio di dati in entrambe le direzioni</w:t>
      </w:r>
    </w:p>
    <w:p>
      <w:pPr>
        <w:pStyle w:val="par"/>
        <w:ind w:left="0"/>
      </w:pPr>
      <w:r>
        <w:rPr/>
        <w:t xml:space="preserve">Era già possibile importare i modelli di macchina in Automation Studio utilizzando FMU Import. Ora gli sviluppatori possono anche esportare il loro codice macchina restando nel loro ambiente di sviluppo preferito. A partire da Automation Studio 4.12, FMU Export è disponibile per tutti gli utenti di Automation Studio.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imulation-FMU-Ex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ulation-FMU-Export"/>
                    <pic:cNvPicPr/>
                  </pic:nvPicPr>
                  <pic:blipFill>
                    <a:blip xmlns:r="http://schemas.openxmlformats.org/officeDocument/2006/relationships" cstate="print" r:embed="N103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FMU Export, B&amp;R amplia la gamma di funzioni degli strumenti di simulazione.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98" Target="media/N103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