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Suisse fait un don à la SPOG</w:t>
      </w:r>
    </w:p>
    <w:p>
      <w:pPr>
        <w:pStyle w:val="label-first"/>
        <w:keepNext/>
        <w:ind w:left="0"/>
      </w:pPr>
    </w:p>
    <w:p>
      <w:pPr>
        <w:pStyle w:val="par-first"/>
        <w:ind w:left="0"/>
        <w:jc w:val="left"/>
      </w:pPr>
      <w:r>
        <w:rPr>
          <w:i/>
          <w:i/>
        </w:rPr>
        <w:t xml:space="preserve">Avec une contribution de 2'500 CHF, le fournisseur d'automation B&amp;R, dont le siège est à Frauenfeld, et Bienne, soutient le Groupe d'oncologie pédiatrique suisse GOPS, qui a pour objectif de garantir le meilleur traitement possible aux enfants atteints de cancer ou de maladies du sang dans notre pays. </w:t>
      </w:r>
    </w:p>
    <w:p>
      <w:pPr>
        <w:pStyle w:val="label"/>
        <w:keepNext/>
        <w:ind w:left="0"/>
      </w:pPr>
      <w:r>
        <w:rPr>
          <w:b/>
          <w:sz w:val="20"/>
        </w:rPr>
        <w:t xml:space="preserve">RECHERCHE – DONNER UN AVENIR AUX ENFANTS ATTEINTS DE CANCER</w:t>
      </w:r>
    </w:p>
    <w:p>
      <w:pPr>
        <w:pStyle w:val="par"/>
        <w:ind w:left="0"/>
      </w:pPr>
      <w:r>
        <w:rPr/>
        <w:t xml:space="preserve">Les meilleures connaissances scientifiques disponibles sont élaborées et appliquées en coopération entre les cliniques traitantes. A cette fin, toutes les disciplines spécialisées impliquées sont mises à contribution. En outre, le SPOG entretient des échanges scientifiques avec des groupes coopératifs similaires dans d'autres pays européens et aux États-Unis. </w:t>
      </w:r>
    </w:p>
    <w:p>
      <w:pPr>
        <w:pStyle w:val="par"/>
        <w:ind w:left="0"/>
      </w:pPr>
      <w:r>
        <w:rPr/>
        <w:t xml:space="preserve">"Chaque don contribue à la mise en œuvre de projets de recherche sur le cancer de l’enfant axés sur les patients pour une amélioration des méthodes de traitement et de la qualité de vie des enfants et adolescents souffrant de cancer. Nous vous remercions pour votre Engagement.", déclare Isabelle Lamontagne-Müller, Managing Director, SPOG Coordinating Center, Berne.</w:t>
      </w:r>
    </w:p>
    <w:p>
      <w:pPr>
        <w:pStyle w:val="par"/>
        <w:ind w:left="0"/>
      </w:pPr>
      <w:r>
        <w:rPr/>
        <w:t xml:space="preserve">Les activités de recherche du Groupe d’oncologie pédiatrique suisse (SPOG) sont menées dans le cadre d’un mandat de prestation attribué par le Secrétariat d’État à la formation, à la recherche et à l’innovation (SEFRI). Le SEFRI ne met toutefois à la disposition du SPOG qu’une partie des moyens financiers nécessaires à l’exécution du mandat. Pour combler cette importante lacune de financement, le SPOG dépend donc dans une large mesure des subventions de fondations et des contributions de donateurs privés. www.spog.ch</w:t>
      </w:r>
    </w:p>
    <w:p>
      <w:pPr>
        <w:pStyle w:val="par"/>
        <w:ind w:left="0"/>
      </w:pPr>
      <w:r>
        <w:rPr/>
        <w:t xml:space="preserve">Paolo Salvagno, directeur de B&amp;R Suisse, déclare : "Je suis enthousiasmé par les objectifs et je souhaite soutenir les activités du SPOG par ce don. Nous considérons qu'il est beaucoup plus judicieux, à l'approche des fêtes de fin d'année et surtout en cette période difficile, d'aider des institutions comme le SPOG".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3000"/>
            <wp:effectExtent b="0" l="0" r="0" t="0"/>
            <wp:docPr id="1" name="Kleiner_Ju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leiner_Junge"/>
                    <pic:cNvPicPr/>
                  </pic:nvPicPr>
                  <pic:blipFill>
                    <a:blip xmlns:r="http://schemas.openxmlformats.org/officeDocument/2006/relationships" cstate="print" r:embed="N1039F"/>
                    <a:stretch>
                      <a:fillRect/>
                    </a:stretch>
                  </pic:blipFill>
                  <pic:spPr>
                    <a:xfrm>
                      <a:off x="0" y="0"/>
                      <a:ext cx="3600000" cy="2403000"/>
                    </a:xfrm>
                    <a:prstGeom prst="rect">
                      <a:avLst/>
                    </a:prstGeom>
                  </pic:spPr>
                </pic:pic>
              </a:graphicData>
            </a:graphic>
          </wp:inline>
        </w:drawing>
      </w:r>
    </w:p>
    <w:p>
      <w:pPr>
        <w:pStyle w:val="media-caption"/>
        <w:ind w:left="0"/>
      </w:pPr>
      <w:r>
        <w:t xml:space="preserve"> Le Groupe d’Oncologie Pédiatrique Suisse SPOG est une organisation à but non lucratif engagée pour une recherche sur le cancer centrée sur le patient et visant l’amélioration constante des traitements et de la qualité de vie des enfants et adolescents souffrant de cancers ou de maladies du sang.</w:t>
      </w:r>
    </w:p>
    <w:bookmarkEnd w:id="8"/>
    <w:bookmarkEnd w:id="7"/>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ayant son siège social en Autriche et disposant d'agences partout dans le monde. Comptant parmi les leaders de l’automatisation industrielle, B&amp;R allie technologies avancées et ingénierie de haut niveau pour fournir à ses clients, dans la quasi-totalité des industries, des solutions complètes pour l’automatisation de machines et de lignes de fabrication, le contrôle de mouvements, la visualisation et la sécurité intégrée. Avec des standards de communication industrielle comme POWERLINK et openSAFETY, et également le puissant environnement de développement logiciel Automation Studio, B&amp;R façonne l'avenir de l'ingénierie des automatismes. Restant une des sociétés les plus en pointe dans le domaine de l'automatisation industrielle, B&amp;R puise sa capacité d'innovation dans sa volonté de simplifier les processus et d'aller au-delà des attentes des clients. </w:t>
      </w:r>
    </w:p>
    <w:p>
      <w:pPr>
        <w:pStyle w:val="par"/>
        <w:ind w:left="0"/>
      </w:pPr>
      <w:r>
        <w:rPr>
          <w:sz w:val="16"/>
        </w:rPr>
        <w:t xml:space="preserve">Pour plus d'informations : www.br-automation.com </w:t>
      </w:r>
    </w:p>
    <w:sectPr>
      <w:headerReference xmlns:r="http://schemas.openxmlformats.org/officeDocument/2006/relationships" r:id="N10420" w:type="default"/>
      <w:footerReference xmlns:r="http://schemas.openxmlformats.org/officeDocument/2006/relationships" r:id="N104B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0" Target="header1.xml" Type="http://schemas.openxmlformats.org/officeDocument/2006/relationships/header"/><Relationship Id="N104B4" Target="footer1.xml" Type="http://schemas.openxmlformats.org/officeDocument/2006/relationships/footer"/><Relationship Id="N1039F" Target="media/N1039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7" Target="media/N1048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